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مزرد بن ضرار
</w:t>
      </w:r>
    </w:p>
    <w:p>
      <w:pPr>
        <w:jc w:val="start"/>
        <w:bidi/>
      </w:pPr>
      <w:r>
        <w:rPr>
          <w:rFonts w:ascii="arial" w:hAnsi="arial" w:eastAsia="arial" w:cs="arial"/>
          <w:sz w:val="28"/>
          <w:szCs w:val="28"/>
          <w:b w:val="1"/>
          <w:bCs w:val="1"/>
          <w:rtl/>
        </w:rPr>
        <w:t xml:space="preserve">مزرد بن ضرار
</w:t>
      </w:r>
    </w:p>
    <w:p>
      <w:pPr/>
      <w:r>
        <w:rPr/>
        <w:t xml:space="preserve">مزرد بن ضرار  مزرد بن ضرار بن حرملة بن سنان المازني الذبياني الغطفاني: فارس شاعر جاهلي. أدرك الإسلام في كبره وأسلم. ويقال: اسمه (يزيد) غلب عليه لقبه (مزرد) وهو الأخ الأكبر للشماخ (المتقدمة ترجمته) كان هجاء في الجاهلية، خبيث اللسان: حلف لا ينزل به ضيف إلا هجاه، ولا يتنكب بيته إلا هجاه. وهو القائل في وصف أشعاره في الهجاء، من أبيات:</w:t>
      </w:r>
    </w:p>
    <w:p/>
    <w:p>
      <w:pPr/>
      <w:r>
        <w:rPr/>
        <w:t xml:space="preserve">#ومن نرمه منها ببيت يلح بهـ ، كشامة وجه، ليس للشام غاسلله (ديوان شعر – ط) صغير، من رواية ابن السكيت. </w:t>
      </w:r>
    </w:p>
    <w:p>
      <w:pPr>
        <w:jc w:val="start"/>
        <w:bidi/>
      </w:pPr>
      <w:r>
        <w:rPr>
          <w:sz w:val="24"/>
          <w:szCs w:val="24"/>
          <w:b w:val="1"/>
          <w:bCs w:val="1"/>
          <w:rtl/>
        </w:rPr>
        <w:t xml:space="preserve">
الأعلام،(دار العلم للملايين - بيروت،2002،ط 15،ج 7،ص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w:t>
      </w:r>
    </w:p>
    <w:p>
      <w:pPr/>
      <w:r>
        <w:rPr/>
        <w:t xml:space="preserve">مزرد بن ضرار (ب) مزرد بن ضرار بن ثعلبة بن حرملة بن صيفي بن أصرم بن إياس بن عبد غنم بن جحاش بن بجالة بن مالك بن ثعلبة بن سعد بن ذبيان. </w:t>
      </w:r>
    </w:p>
    <w:p/>
    <w:p>
      <w:pPr/>
      <w:r>
        <w:rPr/>
        <w:t xml:space="preserve">قيل: ضرار بن سنان بن أمية بن عمرو بن جحاش بن بجالة الغطفاني الذبياني الثعلبي.</w:t>
      </w:r>
    </w:p>
    <w:p/>
    <w:p>
      <w:pPr/>
      <w:r>
        <w:rPr/>
        <w:t xml:space="preserve">وهو أخو الشماخ، واسم مزرد: يزيد، ولكنه اشتهر بمزرد. وإنما قيل له «مزرد» لقوله:</w:t>
      </w:r>
    </w:p>
    <w:p/>
    <w:p>
      <w:pPr>
        <w:jc w:val="center"/>
      </w:pPr>
      <w:r>
        <w:rPr>
          <w:color w:val="ff0000"/>
        </w:rPr>
        <w:t xml:space="preserve">فقلت تزردها عبيد، فإنني</w:t>
      </w:r>
      <w:r>
        <w:rPr>
          <w:color w:val="ff0000"/>
        </w:rPr>
        <w:t xml:space="preserve">      </w:t>
      </w:r>
      <w:r>
        <w:rPr>
          <w:color w:val="ff0000"/>
        </w:rPr>
        <w:t xml:space="preserve"> لدرد الموالي في السنين مزرد </w:t>
      </w:r>
    </w:p>
    <w:p/>
    <w:p>
      <w:pPr/>
      <w:r>
        <w:rPr/>
        <w:t xml:space="preserve">وقدم «مزرد» على رسول الله صلى الله عليه وسلم، وأنشده:</w:t>
      </w:r>
    </w:p>
    <w:p/>
    <w:p>
      <w:pPr>
        <w:jc w:val="center"/>
      </w:pPr>
      <w:r>
        <w:rPr>
          <w:color w:val="ff0000"/>
        </w:rPr>
        <w:t xml:space="preserve">تعلم رسول الله أنا كأننا</w:t>
      </w:r>
      <w:r>
        <w:rPr>
          <w:color w:val="ff0000"/>
        </w:rPr>
        <w:t xml:space="preserve">      </w:t>
      </w:r>
      <w:r>
        <w:rPr>
          <w:color w:val="ff0000"/>
        </w:rPr>
        <w:t xml:space="preserve"> أفأنا بأنمار ثعالب ذي غسل </w:t>
      </w:r>
    </w:p>
    <w:p/>
    <w:p>
      <w:pPr>
        <w:jc w:val="center"/>
      </w:pPr>
      <w:r>
        <w:rPr>
          <w:color w:val="ff0000"/>
        </w:rPr>
        <w:t xml:space="preserve">تعلم رسول الله لم أر مثلهم</w:t>
      </w:r>
      <w:r>
        <w:rPr>
          <w:color w:val="ff0000"/>
        </w:rPr>
        <w:t xml:space="preserve">      </w:t>
      </w:r>
      <w:r>
        <w:rPr>
          <w:color w:val="ff0000"/>
        </w:rPr>
        <w:t xml:space="preserve"> أجر على الأدنى وأحرم للفضل</w:t>
      </w:r>
    </w:p>
    <w:p/>
    <w:p>
      <w:pPr/>
      <w:r>
        <w:rPr/>
        <w:t xml:space="preserve">«وأنمار» رهطه، وكان يهجوهم، وزعموا أنه كان يهجو أضيافه.</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1120)/(دار الكتب العلمية - بيروت،1994،ط 1،ج 5،ص 144)/(دار الفكر - بيروت،1989،ط 1،ج 4،ص 374)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w:t>
      </w:r>
    </w:p>
    <w:p>
      <w:pPr/>
      <w:r>
        <w:rPr/>
        <w:t xml:space="preserve">مزرد بن ضرار بن سنان بن عمرو بن جحاش بن بجالة الغطفاني الثعلبي. وقيل في سياق نسبه غير ذلك، يقال اسمه يزيد، ومزرد لقب بذلك لقوله:</w:t>
      </w:r>
    </w:p>
    <w:p/>
    <w:p>
      <w:pPr>
        <w:jc w:val="center"/>
      </w:pPr>
      <w:r>
        <w:rPr>
          <w:color w:val="ff0000"/>
        </w:rPr>
        <w:t xml:space="preserve">فقلت تزردها عبيد فإنني</w:t>
      </w:r>
      <w:r>
        <w:rPr>
          <w:color w:val="ff0000"/>
        </w:rPr>
        <w:t xml:space="preserve">      </w:t>
      </w:r>
      <w:r>
        <w:rPr>
          <w:color w:val="ff0000"/>
        </w:rPr>
        <w:t xml:space="preserve"> لزرد الشيوخ في الشباب مزرد</w:t>
      </w:r>
    </w:p>
    <w:p/>
    <w:p>
      <w:pPr/>
      <w:r>
        <w:rPr/>
        <w:t xml:space="preserve">وهو أخ للشماخ الشاعر المشهور.</w:t>
      </w:r>
    </w:p>
    <w:p/>
    <w:p>
      <w:pPr/>
      <w:r>
        <w:rPr/>
        <w:t xml:space="preserve">وقد تقدم بعض خبره في ترجمة الشماخ.</w:t>
      </w:r>
    </w:p>
    <w:p/>
    <w:p>
      <w:pPr/>
      <w:r>
        <w:rPr/>
        <w:t xml:space="preserve">وقال أبو عمر: قدم على رسول الله صلى الله عليه وآله وسلم، فأنشد له أبياتا منها:</w:t>
      </w:r>
    </w:p>
    <w:p/>
    <w:p>
      <w:pPr>
        <w:jc w:val="center"/>
      </w:pPr>
      <w:r>
        <w:rPr>
          <w:color w:val="ff0000"/>
        </w:rPr>
        <w:t xml:space="preserve">تعلم رسول الله لم أر مثلهم</w:t>
      </w:r>
      <w:r>
        <w:rPr>
          <w:color w:val="ff0000"/>
        </w:rPr>
        <w:t xml:space="preserve">      </w:t>
      </w:r>
      <w:r>
        <w:rPr>
          <w:color w:val="ff0000"/>
        </w:rPr>
        <w:t xml:space="preserve"> أحن على الأدنى وأقرب للفضل</w:t>
      </w:r>
    </w:p>
    <w:p/>
    <w:p>
      <w:pPr>
        <w:jc w:val="center"/>
      </w:pPr>
      <w:r>
        <w:rPr>
          <w:color w:val="ff0000"/>
        </w:rPr>
        <w:t xml:space="preserve">تعلم رسول الله أنا كأننا</w:t>
      </w:r>
      <w:r>
        <w:rPr>
          <w:color w:val="ff0000"/>
        </w:rPr>
        <w:t xml:space="preserve">      </w:t>
      </w:r>
      <w:r>
        <w:rPr>
          <w:color w:val="ff0000"/>
        </w:rPr>
        <w:t xml:space="preserve"> أفأنا بأنمار ثعالب ذي غسل</w:t>
      </w:r>
    </w:p>
    <w:p/>
    <w:p>
      <w:pPr/>
      <w:r>
        <w:rPr/>
        <w:t xml:space="preserve">وأنمار: رهطه، وكان يهجوهم.</w:t>
      </w:r>
    </w:p>
    <w:p/>
    <w:p>
      <w:pPr/>
      <w:r>
        <w:rPr/>
        <w:t xml:space="preserve">وذكره العسكري في باب من أدرك النبي صلى الله عليه وآله وسلم من الشعراء، وحكى عن بعضهم أنه قدم على النبي صلى الله عليه وآله وسلم فأنشده شعرا.</w:t>
      </w:r>
    </w:p>
    <w:p/>
    <w:p>
      <w:pPr/>
      <w:r>
        <w:rPr/>
        <w:t xml:space="preserve">وقال المرزباني: كان يكنى أبا ضرار: وقيل أبا الحسن، وهو أسن من الشماخ، وله أشعار شهيرة، وكان هجاء حلف ألا ينزل به ضيف إلا هجاه ولا يتنكب بيته ولا بيت ابنه إلا هجاه، ثم أدرك الإسلام فأسلم، وهو القائل</w:t>
      </w:r>
    </w:p>
    <w:p/>
    <w:p>
      <w:pPr/>
      <w:r>
        <w:rPr/>
        <w:t xml:space="preserve">صحا القلب عن سلمى ومل العواذل</w:t>
      </w:r>
    </w:p>
    <w:p/>
    <w:p>
      <w:pPr/>
      <w:r>
        <w:rPr/>
        <w:t xml:space="preserve">يقول فيها:</w:t>
      </w:r>
    </w:p>
    <w:p/>
    <w:p>
      <w:pPr>
        <w:jc w:val="center"/>
      </w:pPr>
      <w:r>
        <w:rPr>
          <w:color w:val="ff0000"/>
        </w:rPr>
        <w:t xml:space="preserve">وقد علموا في سالف الدهر أنني</w:t>
      </w:r>
      <w:r>
        <w:rPr>
          <w:color w:val="ff0000"/>
        </w:rPr>
        <w:t xml:space="preserve">      </w:t>
      </w:r>
      <w:r>
        <w:rPr>
          <w:color w:val="ff0000"/>
        </w:rPr>
        <w:t xml:space="preserve"> معين إذا جد الجراء ونابل</w:t>
      </w:r>
    </w:p>
    <w:p/>
    <w:p>
      <w:pPr>
        <w:jc w:val="center"/>
      </w:pPr>
      <w:r>
        <w:rPr>
          <w:color w:val="ff0000"/>
        </w:rPr>
        <w:t xml:space="preserve">زعيم لمن فارقته بأوابد</w:t>
      </w:r>
      <w:r>
        <w:rPr>
          <w:color w:val="ff0000"/>
        </w:rPr>
        <w:t xml:space="preserve">      </w:t>
      </w:r>
      <w:r>
        <w:rPr>
          <w:color w:val="ff0000"/>
        </w:rPr>
        <w:t xml:space="preserve"> يعان بها الساري وتحدى الرواحل</w:t>
      </w:r>
    </w:p>
    <w:p/>
    <w:p>
      <w:pPr/>
      <w:r>
        <w:rPr/>
        <w:t xml:space="preserve">وأنشد ابن السكيت لمزرد من أبيات:</w:t>
      </w:r>
    </w:p>
    <w:p/>
    <w:p>
      <w:pPr>
        <w:jc w:val="center"/>
      </w:pPr>
      <w:r>
        <w:rPr>
          <w:color w:val="ff0000"/>
        </w:rPr>
        <w:t xml:space="preserve">تبرأت من شتم الرجال بتوبة</w:t>
      </w:r>
      <w:r>
        <w:rPr>
          <w:color w:val="ff0000"/>
        </w:rPr>
        <w:t xml:space="preserve">      </w:t>
      </w:r>
      <w:r>
        <w:rPr>
          <w:color w:val="ff0000"/>
        </w:rPr>
        <w:t xml:space="preserve"> إلى الله مني لا ينادى وليدها</w:t>
      </w:r>
    </w:p>
    <w:p/>
    <w:p>
      <w:pPr/>
      <w:r>
        <w:rPr/>
        <w:t xml:space="preserve">وذكر ابن سعد بسند ضعيف، عن عائشة، أنها قالت: من صاحب هذه الأبيات؟ تعني التي في عمر لها مات:</w:t>
      </w:r>
    </w:p>
    <w:p/>
    <w:p>
      <w:pPr>
        <w:jc w:val="center"/>
      </w:pPr>
      <w:r>
        <w:rPr>
          <w:color w:val="ff0000"/>
        </w:rPr>
        <w:t xml:space="preserve">جزى الله خيرا من أمير وباركت</w:t>
      </w:r>
      <w:r>
        <w:rPr>
          <w:color w:val="ff0000"/>
        </w:rPr>
        <w:t xml:space="preserve">      </w:t>
      </w:r>
      <w:r>
        <w:rPr>
          <w:color w:val="ff0000"/>
        </w:rPr>
        <w:t xml:space="preserve"> يد الله في ذاك الأديم الممزق</w:t>
      </w:r>
    </w:p>
    <w:p/>
    <w:p>
      <w:pPr/>
      <w:r>
        <w:rPr/>
        <w:t xml:space="preserve">قالوا: مزرد، فسألت: من مزرد؟ فحلف بالله أنه لم يشهد الموسم تلك السنة. ومنهم من نسب هذه الأبيات التي قبلها للشماخ.</w:t>
      </w:r>
    </w:p>
    <w:p>
      <w:pPr>
        <w:jc w:val="start"/>
        <w:bidi/>
      </w:pPr>
      <w:r>
        <w:rPr>
          <w:sz w:val="24"/>
          <w:szCs w:val="24"/>
          <w:b w:val="1"/>
          <w:bCs w:val="1"/>
          <w:rtl/>
        </w:rPr>
        <w:t xml:space="preserve">
الإصابة في تمييز الصحابة،(دار الكتب العلمية - بيروت،1995،ط 1،ج 6،ص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w:t>
      </w:r>
    </w:p>
    <w:p>
      <w:pPr/>
      <w:r>
        <w:rPr/>
        <w:t xml:space="preserve">مزرد بن ضرار أخو الشماخ الشاعر المشهور.</w:t>
      </w:r>
    </w:p>
    <w:p/>
    <w:p>
      <w:pPr/>
      <w:r>
        <w:rPr/>
        <w:t xml:space="preserve">تقدم مع أخيه.</w:t>
      </w:r>
    </w:p>
    <w:p>
      <w:pPr>
        <w:jc w:val="start"/>
        <w:bidi/>
      </w:pPr>
      <w:r>
        <w:rPr>
          <w:sz w:val="24"/>
          <w:szCs w:val="24"/>
          <w:b w:val="1"/>
          <w:bCs w:val="1"/>
          <w:rtl/>
        </w:rPr>
        <w:t xml:space="preserve">
الإصابة في تمييز الصحابة،(دار الكتب العلمية - بيروت،1995،ط 1،ج 6،ص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مزرد بن ضرار المري
</w:t>
      </w:r>
    </w:p>
    <w:p>
      <w:pPr/>
      <w:r>
        <w:rPr/>
        <w:t xml:space="preserve">مزرد بن ضرار المري أخو الشماخ الشاعر، واسمه يزيد، واسم أخيه الشماخ معقل، قدم مزرد على رسول الله صلى الله عليه وسلم فأنشده:</w:t>
      </w:r>
    </w:p>
    <w:p/>
    <w:p>
      <w:pPr>
        <w:jc w:val="center"/>
      </w:pPr>
      <w:r>
        <w:rPr>
          <w:color w:val="ff0000"/>
        </w:rPr>
        <w:t xml:space="preserve">تعلم رسول الله أنا كأننا</w:t>
      </w:r>
      <w:r>
        <w:rPr>
          <w:color w:val="ff0000"/>
        </w:rPr>
        <w:t xml:space="preserve">      </w:t>
      </w:r>
      <w:r>
        <w:rPr>
          <w:color w:val="ff0000"/>
        </w:rPr>
        <w:t xml:space="preserve"> أفأنا بأنمار ثعالب ذي عسل</w:t>
      </w:r>
    </w:p>
    <w:p/>
    <w:p>
      <w:pPr>
        <w:jc w:val="center"/>
      </w:pPr>
      <w:r>
        <w:rPr>
          <w:color w:val="ff0000"/>
        </w:rPr>
        <w:t xml:space="preserve">تعلم رسول الله لم أر مثلهم</w:t>
      </w:r>
      <w:r>
        <w:rPr>
          <w:color w:val="ff0000"/>
        </w:rPr>
        <w:t xml:space="preserve">      </w:t>
      </w:r>
      <w:r>
        <w:rPr>
          <w:color w:val="ff0000"/>
        </w:rPr>
        <w:t xml:space="preserve"> أحن على الأدنى وأحرم للفضل</w:t>
      </w:r>
    </w:p>
    <w:p/>
    <w:p>
      <w:pPr/>
      <w:r>
        <w:rPr/>
        <w:t xml:space="preserve">وأنمار رهطه، وكان يهجو هم، وزعموا أنه كان يهجو أضيافه.</w:t>
      </w:r>
    </w:p>
    <w:p>
      <w:pPr>
        <w:jc w:val="start"/>
        <w:bidi/>
      </w:pPr>
      <w:r>
        <w:rPr>
          <w:sz w:val="24"/>
          <w:szCs w:val="24"/>
          <w:b w:val="1"/>
          <w:bCs w:val="1"/>
          <w:rtl/>
        </w:rPr>
        <w:t xml:space="preserve">
الاستيعاب في معرفة الأصحاب،(دار الجيل - بيروت،1992،ط 1،ج 4،ص 1470)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2026-10-08T02:33:29+03:00</dcterms:created>
  <dcterms:modified xsi:type="dcterms:W3CDTF">2026-10-08T02:33:29+03:00</dcterms:modified>
</cp:coreProperties>
</file>

<file path=docProps/custom.xml><?xml version="1.0" encoding="utf-8"?>
<Properties xmlns="http://schemas.openxmlformats.org/officeDocument/2006/custom-properties" xmlns:vt="http://schemas.openxmlformats.org/officeDocument/2006/docPropsVTypes"/>
</file>