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بن عثمان
</w:t>
      </w:r>
    </w:p>
    <w:p>
      <w:pPr>
        <w:jc w:val="start"/>
        <w:bidi/>
      </w:pPr>
      <w:r>
        <w:rPr>
          <w:rFonts w:ascii="arial" w:hAnsi="arial" w:eastAsia="arial" w:cs="arial"/>
          <w:sz w:val="28"/>
          <w:szCs w:val="28"/>
          <w:b w:val="1"/>
          <w:bCs w:val="1"/>
          <w:rtl/>
        </w:rPr>
        <w:t xml:space="preserve">محمد بن إبراهيم بن أحمد بن عثمان
</w:t>
      </w:r>
    </w:p>
    <w:p>
      <w:pPr/>
      <w:r>
        <w:rPr/>
        <w:t xml:space="preserve">محمد بن إبراهيم بن أحمد بن عثمان محمد بن إبراهيم بن أحمد بن عثمان بن عبد الله بن غدير أبو المعالي كمال الدين الطائي الدمشقي المعروف بابن القواس ولد سنة 52 أحضر على الرشيد العطار وسمع من ابن عبد الدائم وأبي عبد الله اليونيني وشيخ الشيوخ والمعين الدمشقي وإسماعيل بن صارم وغيرهم وحدث ومات بدمشق في خامس شعبان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شيخنا زين الدين إبراهيم بن أحمد بن عثمان بن عبد الله بن القواس العدل كمال الدين أبو عبد الله
</w:t>
      </w:r>
    </w:p>
    <w:p>
      <w:pPr/>
      <w:r>
        <w:rPr/>
        <w:t xml:space="preserve">محمد ابن شيخنا زين الدين إبراهيم بن أحمد بن عثمان بن عبد الله بن القواس العدل كمال الدين أبو عبد الله ولد سنة أربع وخمسين وست مائة.</w:t>
      </w:r>
    </w:p>
    <w:p/>
    <w:p>
      <w:pPr/>
      <w:r>
        <w:rPr/>
        <w:t xml:space="preserve">وسمع من: خطيب مردا والبكري، حضورا، ومن إسماعيل بن صارم، وابن عبد الدائم، وعبد الله بن الخشوعي، وعبد الحميد بن عبد الهادي، وخدم في ديوان</w:t>
      </w:r>
    </w:p>
    <w:p/>
    <w:p>
      <w:pPr/>
      <w:r>
        <w:rPr/>
        <w:t xml:space="preserve">المواريث ثم ضعف حاله وافتقر، وكان متواضعا متوددا، مات في شعبان سنة عشرين وسبع مائة.</w:t>
      </w:r>
    </w:p>
    <w:p/>
    <w:p>
      <w:pPr/>
      <w:r>
        <w:rPr/>
        <w:t xml:space="preserve">أخبرنا محمد بن إبراهيم ، أنا خطيب مردا، وأنا محضر، أخبرتنا فاطمة بنت سعد الخير.</w:t>
      </w:r>
    </w:p>
    <w:p/>
    <w:p>
      <w:pPr/>
      <w:r>
        <w:rPr/>
        <w:t xml:space="preserve">ح وأنبأنا أحمد بن سلامة عنها، قالت: أنا هبة الله بن أحمد، أنا محمد بن علي، أنا عمر بن أحمد بن شاهين، نا عبد الله يعني البغوي، نا محمد بن جعفر، نا إبراهيم بن سعد، عن ابن شهاب، عن سعيد بن المسيب، سمعت سعدا، يقول: رد على عثمان بن مظعون التبتل، ولو أذن له لاختصينا.</w:t>
      </w:r>
    </w:p>
    <w:p/>
    <w:p>
      <w:pPr/>
      <w:r>
        <w:rPr/>
        <w:t xml:space="preserve">رواه مسلم على الموافقة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2026-07-29T04:13:11+03:00</dcterms:created>
  <dcterms:modified xsi:type="dcterms:W3CDTF">2026-07-29T04:13:11+03:00</dcterms:modified>
</cp:coreProperties>
</file>

<file path=docProps/custom.xml><?xml version="1.0" encoding="utf-8"?>
<Properties xmlns="http://schemas.openxmlformats.org/officeDocument/2006/custom-properties" xmlns:vt="http://schemas.openxmlformats.org/officeDocument/2006/docPropsVTypes"/>
</file>