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محسن الاربدي شرف الدين الفقيه
</w:t>
      </w:r>
    </w:p>
    <w:p>
      <w:pPr>
        <w:jc w:val="start"/>
        <w:bidi/>
      </w:pPr>
      <w:r>
        <w:rPr>
          <w:rFonts w:ascii="arial" w:hAnsi="arial" w:eastAsia="arial" w:cs="arial"/>
          <w:sz w:val="28"/>
          <w:szCs w:val="28"/>
          <w:b w:val="1"/>
          <w:bCs w:val="1"/>
          <w:rtl/>
        </w:rPr>
        <w:t xml:space="preserve">قاسم بن محسن الاربدي شرف الدين الفقيه
</w:t>
      </w:r>
    </w:p>
    <w:p>
      <w:pPr/>
      <w:r>
        <w:rPr/>
        <w:t xml:space="preserve">قاسم بن محسن الاربدي شرف الدين الفقيه قاسم بن محسن الاربدي شرف الدين الفقيه ولد في حدود السبعمائة أو قبلها وسمع من ابن شرف وحفظ المنهاج واشتغل إلى أن أعاد بالاتابكية وحدث وناب في الحكم باذرعات وغيرها ومات في شعبان سنة 764 أرخه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2026-07-28T12:30:03+03:00</dcterms:created>
  <dcterms:modified xsi:type="dcterms:W3CDTF">2026-07-28T12:30:03+03:00</dcterms:modified>
</cp:coreProperties>
</file>

<file path=docProps/custom.xml><?xml version="1.0" encoding="utf-8"?>
<Properties xmlns="http://schemas.openxmlformats.org/officeDocument/2006/custom-properties" xmlns:vt="http://schemas.openxmlformats.org/officeDocument/2006/docPropsVTypes"/>
</file>