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مرة بن عوف
</w:t>
      </w:r>
    </w:p>
    <w:p>
      <w:pPr>
        <w:jc w:val="start"/>
        <w:bidi/>
      </w:pPr>
      <w:r>
        <w:rPr>
          <w:rFonts w:ascii="arial" w:hAnsi="arial" w:eastAsia="arial" w:cs="arial"/>
          <w:sz w:val="28"/>
          <w:szCs w:val="28"/>
          <w:b w:val="1"/>
          <w:bCs w:val="1"/>
          <w:rtl/>
        </w:rPr>
        <w:t xml:space="preserve">مرة بن عوف
</w:t>
      </w:r>
    </w:p>
    <w:p>
      <w:pPr/>
      <w:r>
        <w:rPr/>
        <w:t xml:space="preserve">مرة بن عوف  مرة بن عوف بن سعد، من بني ذبيان، من غطفان: جد جاهلى. من نسله هرم بن سنان (ممدوح زهير) فى الجاهلية، ومحيى بن معين المرى من أثمة الحديث، وآلجنيد بن عبد الرحمن (من الولاة بخراسان) وخربم الناعم، والحارث بن ظالم، والنابغة الذبياني (وكان له عقب بمصر) وابن ميادة الشاعر، وبطون كثرة. قال ابن حزم: ودار بنى مرة بالأندلس البيرة. </w:t>
      </w:r>
    </w:p>
    <w:p>
      <w:pPr>
        <w:jc w:val="start"/>
        <w:bidi/>
      </w:pPr>
      <w:r>
        <w:rPr>
          <w:sz w:val="24"/>
          <w:szCs w:val="24"/>
          <w:b w:val="1"/>
          <w:bCs w:val="1"/>
          <w:rtl/>
        </w:rPr>
        <w:t xml:space="preserve">
الأعلام،(دار العلم للملايين - بيروت،2002،ط 15،ج 7،ص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2026-10-08T01:23:03+03:00</dcterms:created>
  <dcterms:modified xsi:type="dcterms:W3CDTF">2026-10-08T01:23:03+03:00</dcterms:modified>
</cp:coreProperties>
</file>

<file path=docProps/custom.xml><?xml version="1.0" encoding="utf-8"?>
<Properties xmlns="http://schemas.openxmlformats.org/officeDocument/2006/custom-properties" xmlns:vt="http://schemas.openxmlformats.org/officeDocument/2006/docPropsVTypes"/>
</file>