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الرواع
</w:t>
      </w:r>
    </w:p>
    <w:p>
      <w:pPr>
        <w:jc w:val="start"/>
        <w:bidi/>
      </w:pPr>
      <w:r>
        <w:rPr>
          <w:rFonts w:ascii="arial" w:hAnsi="arial" w:eastAsia="arial" w:cs="arial"/>
          <w:sz w:val="28"/>
          <w:szCs w:val="28"/>
          <w:b w:val="1"/>
          <w:bCs w:val="1"/>
          <w:rtl/>
        </w:rPr>
        <w:t xml:space="preserve">ابن الرواع
</w:t>
      </w:r>
    </w:p>
    <w:p>
      <w:pPr/>
      <w:r>
        <w:rPr/>
        <w:t xml:space="preserve">ابن الرواع  مرة بن سلم بن عرو المالكى، من بنى مالك، من أسد بن خزيمة: شاعر جاهلى. كان قبل امرئ القيس بن حجر. وكان امرؤ القيس يأمرقيانه أن يغنينه ببعض شعره وكذلك غيره من الملوك. نسبته إلى امه (الرواع) وكان له أخ اسمه ’’كعب ’’ شاعر أيضا، ويعرف مثله بابن الرواع. </w:t>
      </w:r>
    </w:p>
    <w:p>
      <w:pPr>
        <w:jc w:val="start"/>
        <w:bidi/>
      </w:pPr>
      <w:r>
        <w:rPr>
          <w:sz w:val="24"/>
          <w:szCs w:val="24"/>
          <w:b w:val="1"/>
          <w:bCs w:val="1"/>
          <w:rtl/>
        </w:rPr>
        <w:t xml:space="preserve">
الأعلام،(دار العلم للملايين - بيروت،2002،ط 15،ج 7،ص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2026-10-08T01:24:31+03:00</dcterms:created>
  <dcterms:modified xsi:type="dcterms:W3CDTF">2026-10-08T01:24:31+03:00</dcterms:modified>
</cp:coreProperties>
</file>

<file path=docProps/custom.xml><?xml version="1.0" encoding="utf-8"?>
<Properties xmlns="http://schemas.openxmlformats.org/officeDocument/2006/custom-properties" xmlns:vt="http://schemas.openxmlformats.org/officeDocument/2006/docPropsVTypes"/>
</file>