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إبراهيم بن سالم بن عشائر
</w:t>
      </w:r>
    </w:p>
    <w:p>
      <w:pPr>
        <w:jc w:val="start"/>
        <w:bidi/>
      </w:pPr>
      <w:r>
        <w:rPr>
          <w:rFonts w:ascii="arial" w:hAnsi="arial" w:eastAsia="arial" w:cs="arial"/>
          <w:sz w:val="28"/>
          <w:szCs w:val="28"/>
          <w:b w:val="1"/>
          <w:bCs w:val="1"/>
          <w:rtl/>
        </w:rPr>
        <w:t xml:space="preserve">عمر بن إبراهيم بن سالم بن عشائر
</w:t>
      </w:r>
    </w:p>
    <w:p>
      <w:pPr/>
      <w:r>
        <w:rPr/>
        <w:t xml:space="preserve">عمر بن إبراهيم بن سالم بن عشائر عمر بن إبراهيم بن سالم بن عشائر الحلبي نزيل القاهرة يقال له القاضي جمال الدين أقام بالقاهرة سالكا طريق الفقراء وحدث عن نسيبة ابى حامد بن عبد الله بن أحمد بن عبد المنعم بن عشائر برسالة القشيري سمع عليه سعد الدين الحارثي وذكره البرزالي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2026-07-28T12:01:37+03:00</dcterms:created>
  <dcterms:modified xsi:type="dcterms:W3CDTF">2026-07-28T12:01:37+03:00</dcterms:modified>
</cp:coreProperties>
</file>

<file path=docProps/custom.xml><?xml version="1.0" encoding="utf-8"?>
<Properties xmlns="http://schemas.openxmlformats.org/officeDocument/2006/custom-properties" xmlns:vt="http://schemas.openxmlformats.org/officeDocument/2006/docPropsVTypes"/>
</file>