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الله الختي
</w:t>
      </w:r>
    </w:p>
    <w:p>
      <w:pPr>
        <w:jc w:val="start"/>
        <w:bidi/>
      </w:pPr>
      <w:r>
        <w:rPr>
          <w:rFonts w:ascii="arial" w:hAnsi="arial" w:eastAsia="arial" w:cs="arial"/>
          <w:sz w:val="28"/>
          <w:szCs w:val="28"/>
          <w:b w:val="1"/>
          <w:bCs w:val="1"/>
          <w:rtl/>
        </w:rPr>
        <w:t xml:space="preserve">علي بن محمد بن عبد الله الختي
</w:t>
      </w:r>
    </w:p>
    <w:p>
      <w:pPr/>
      <w:r>
        <w:rPr/>
        <w:t xml:space="preserve">علي بن محمد بن عبد الله الختي علي بن محمد بن عبد الله الختي الفقيه الزاهد التركي ولد في حدود سنة سبعين وقدم دمشق صغيرا فلازم الشيخ ناج الدين الفزاري ثم ولده شهاب الدين ولازم الاشتغال وسمع من الفخر ابن البخاري والواسطي والجماعة ومات سنة 717 - في المحرم ذكره الذهبي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2026-07-29T04:00:20+03:00</dcterms:created>
  <dcterms:modified xsi:type="dcterms:W3CDTF">2026-07-29T04:00:20+03:00</dcterms:modified>
</cp:coreProperties>
</file>

<file path=docProps/custom.xml><?xml version="1.0" encoding="utf-8"?>
<Properties xmlns="http://schemas.openxmlformats.org/officeDocument/2006/custom-properties" xmlns:vt="http://schemas.openxmlformats.org/officeDocument/2006/docPropsVTypes"/>
</file>