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علي بن أسمح اليعقوبي الشافعي
</w:t>
      </w:r>
    </w:p>
    <w:p>
      <w:pPr>
        <w:jc w:val="start"/>
        <w:bidi/>
      </w:pPr>
      <w:r>
        <w:rPr>
          <w:rFonts w:ascii="arial" w:hAnsi="arial" w:eastAsia="arial" w:cs="arial"/>
          <w:sz w:val="28"/>
          <w:szCs w:val="28"/>
          <w:b w:val="1"/>
          <w:bCs w:val="1"/>
          <w:rtl/>
        </w:rPr>
        <w:t xml:space="preserve">علي بن علي بن أسمح اليعقوبي الشافعي
</w:t>
      </w:r>
    </w:p>
    <w:p>
      <w:pPr/>
      <w:r>
        <w:rPr/>
        <w:t xml:space="preserve">علي بن علي بن أسمح اليعقوبي الشافعي علي بن علي بن أسمح اليعقوبي الشافعي أبو الحسن النحوي المعروف بالشيخ علي ببلاده أخذته التتار من بعقوبا سنة 656 حين دخلوا بغداد وكان صغيرا نحو العشر فأقام عند إنسان فقيه ببلغار يقال له الشيخ صالح الهسكورى فحفظ المصابيح والمفصل والمفتاح وتميز ثم سكن الروم وولى مشيخة الحديث بها ثم تزهد ولبس دلقا ولف رأسه بمئزر صغير وقصد دمشق من سنة بضع وثمانين فاقتات من النسخ وتصدى للإفادة وكان ممن يحط على ابن تيمية وكان دينا خيرا وخرج قاصدا للحج فمات باللجون في شوال سنة 710 وله نيف وستون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2026-07-27T22:22:23+03:00</dcterms:created>
  <dcterms:modified xsi:type="dcterms:W3CDTF">2026-07-27T22:22:23+03:00</dcterms:modified>
</cp:coreProperties>
</file>

<file path=docProps/custom.xml><?xml version="1.0" encoding="utf-8"?>
<Properties xmlns="http://schemas.openxmlformats.org/officeDocument/2006/custom-properties" xmlns:vt="http://schemas.openxmlformats.org/officeDocument/2006/docPropsVTypes"/>
</file>