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صالح بن أحمد بن خلف
</w:t>
      </w:r>
    </w:p>
    <w:p>
      <w:pPr>
        <w:jc w:val="start"/>
        <w:bidi/>
      </w:pPr>
      <w:r>
        <w:rPr>
          <w:rFonts w:ascii="arial" w:hAnsi="arial" w:eastAsia="arial" w:cs="arial"/>
          <w:sz w:val="28"/>
          <w:szCs w:val="28"/>
          <w:b w:val="1"/>
          <w:bCs w:val="1"/>
          <w:rtl/>
        </w:rPr>
        <w:t xml:space="preserve">علي بن صالح بن أحمد بن خلف
</w:t>
      </w:r>
    </w:p>
    <w:p>
      <w:pPr/>
      <w:r>
        <w:rPr/>
        <w:t xml:space="preserve">علي بن صالح بن أحمد بن خلف علي بن صالح بن أحمد بن خلف بن أبي بكر الطيبي نور الدين ولد سنة 705 وسمع من عبد الرحمن بن مخلوف وست الوزراء وابن الشحنة وغيرهم وحدث ومات بالقاهرة في سابع عشر المحرم سنة 780 حدث عنه أبو حامد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2026-07-28T06:23:24+03:00</dcterms:created>
  <dcterms:modified xsi:type="dcterms:W3CDTF">2026-07-28T06:23:24+03:00</dcterms:modified>
</cp:coreProperties>
</file>

<file path=docProps/custom.xml><?xml version="1.0" encoding="utf-8"?>
<Properties xmlns="http://schemas.openxmlformats.org/officeDocument/2006/custom-properties" xmlns:vt="http://schemas.openxmlformats.org/officeDocument/2006/docPropsVTypes"/>
</file>