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سعيد المعيصري ثم الحوراني الشيخ
</w:t>
      </w:r>
    </w:p>
    <w:p>
      <w:pPr>
        <w:jc w:val="start"/>
        <w:bidi/>
      </w:pPr>
      <w:r>
        <w:rPr>
          <w:rFonts w:ascii="arial" w:hAnsi="arial" w:eastAsia="arial" w:cs="arial"/>
          <w:sz w:val="28"/>
          <w:szCs w:val="28"/>
          <w:b w:val="1"/>
          <w:bCs w:val="1"/>
          <w:rtl/>
        </w:rPr>
        <w:t xml:space="preserve">علي بن سعيد المعيصري ثم الحوراني الشيخ
</w:t>
      </w:r>
    </w:p>
    <w:p>
      <w:pPr/>
      <w:r>
        <w:rPr/>
        <w:t xml:space="preserve">علي بن سعيد المعيصري ثم الحوراني الشيخ علي بن سعيد المعيصري ثم الحوراني الشيخ الصالح السطوحي ولد بعد التسعين وأسر في وقعة قازان صغيرا ثم خلص وأقام بمصر مدة في زاوية ثم انتقل إلى دمشق فسكن الشامية البرانية ثم أقام بزاويته التي بناها من سنة خمسين إلى أن مات وكان صالحا مشهورا بالخير معتقدا طارحا للتكلف متواضعا ساكنا مقصودا بالزيارة مات في شعبان سنة 772 وكان الجمع في جنازته متوفرا جدا شبيها بجنازة الشيخ يحيى الصنافيري وماتا جميعا في سنة واحدة وشهر واحد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2026-07-28T01:09:25+03:00</dcterms:created>
  <dcterms:modified xsi:type="dcterms:W3CDTF">2026-07-28T01:09:25+03:00</dcterms:modified>
</cp:coreProperties>
</file>

<file path=docProps/custom.xml><?xml version="1.0" encoding="utf-8"?>
<Properties xmlns="http://schemas.openxmlformats.org/officeDocument/2006/custom-properties" xmlns:vt="http://schemas.openxmlformats.org/officeDocument/2006/docPropsVTypes"/>
</file>