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بكر التبريزي وزير التتار
</w:t>
      </w:r>
    </w:p>
    <w:p>
      <w:pPr>
        <w:jc w:val="start"/>
        <w:bidi/>
      </w:pPr>
      <w:r>
        <w:rPr>
          <w:rFonts w:ascii="arial" w:hAnsi="arial" w:eastAsia="arial" w:cs="arial"/>
          <w:sz w:val="28"/>
          <w:szCs w:val="28"/>
          <w:b w:val="1"/>
          <w:bCs w:val="1"/>
          <w:rtl/>
        </w:rPr>
        <w:t xml:space="preserve">علي بن أبي بكر التبريزي وزير التتار
</w:t>
      </w:r>
    </w:p>
    <w:p>
      <w:pPr/>
      <w:r>
        <w:rPr/>
        <w:t xml:space="preserve">علي بن أبي بكر التبريزي وزير التتار علي بن أبي بكر التبريزي وزير التتار خدم القان بو سعيد وتمكن منه وكان في أول أمره سمسارا وكان محبا لأهل السنة مصافيا للناصر وقد أهدى إليه رقعة بليقة ذهبية كلها وكان مغرى بالعمارة حتى إنه عمر بستانا في داخله أربع ضياع وعمر حماما بغير القمين بل ركب قدرها على أربع منافخ للحدادين فكلما أوقدوا نارهم حميت القدر فسخن الماء وأنشأ جامعا كبيرا بتبريز ومات بارجان في جمادى الآخرة سنة 724 وهو في نحو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2026-07-29T07:26:54+03:00</dcterms:created>
  <dcterms:modified xsi:type="dcterms:W3CDTF">2026-07-29T07:26:54+03:00</dcterms:modified>
</cp:coreProperties>
</file>

<file path=docProps/custom.xml><?xml version="1.0" encoding="utf-8"?>
<Properties xmlns="http://schemas.openxmlformats.org/officeDocument/2006/custom-properties" xmlns:vt="http://schemas.openxmlformats.org/officeDocument/2006/docPropsVTypes"/>
</file>