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بكتوت بن ايبك العصروني الدمشقي
</w:t>
      </w:r>
    </w:p>
    <w:p>
      <w:pPr>
        <w:jc w:val="start"/>
        <w:bidi/>
      </w:pPr>
      <w:r>
        <w:rPr>
          <w:rFonts w:ascii="arial" w:hAnsi="arial" w:eastAsia="arial" w:cs="arial"/>
          <w:sz w:val="28"/>
          <w:szCs w:val="28"/>
          <w:b w:val="1"/>
          <w:bCs w:val="1"/>
          <w:rtl/>
        </w:rPr>
        <w:t xml:space="preserve">علي بن بكتوت بن ايبك العصروني الدمشقي
</w:t>
      </w:r>
    </w:p>
    <w:p>
      <w:pPr/>
      <w:r>
        <w:rPr/>
        <w:t xml:space="preserve">علي بن بكتوت بن ايبك العصروني الدمشقي علي بن بكتوت بن ايبك العصروني الدمشقي ولد سنة 677 وسمع من أحمد بن شيبان والفخر وكان مؤذنا بالعادلية وطالبا بها ومات في شوال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2026-07-29T07:26:58+03:00</dcterms:created>
  <dcterms:modified xsi:type="dcterms:W3CDTF">2026-07-29T07:26:58+03:00</dcterms:modified>
</cp:coreProperties>
</file>

<file path=docProps/custom.xml><?xml version="1.0" encoding="utf-8"?>
<Properties xmlns="http://schemas.openxmlformats.org/officeDocument/2006/custom-properties" xmlns:vt="http://schemas.openxmlformats.org/officeDocument/2006/docPropsVTypes"/>
</file>