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ذي النون بن عبد الغفار
</w:t>
      </w:r>
    </w:p>
    <w:p>
      <w:pPr>
        <w:jc w:val="start"/>
        <w:bidi/>
      </w:pPr>
      <w:r>
        <w:rPr>
          <w:rFonts w:ascii="arial" w:hAnsi="arial" w:eastAsia="arial" w:cs="arial"/>
          <w:sz w:val="28"/>
          <w:szCs w:val="28"/>
          <w:b w:val="1"/>
          <w:bCs w:val="1"/>
          <w:rtl/>
        </w:rPr>
        <w:t xml:space="preserve">عبد الواحد بن ذي النون بن عبد الغفار
</w:t>
      </w:r>
    </w:p>
    <w:p>
      <w:pPr/>
      <w:r>
        <w:rPr/>
        <w:t xml:space="preserve">عبد الواحد بن ذي النون بن عبد الغفار عبد الواحد بن ذي النون بن عبد الغفار بن موسى بن إبراهيم الصردى تاج الدين ولد سنة بضع عشرة وسمع من أبى الحسن الواني وتفقه وناب في الحكم ببعض القرى ومات في جمادى الآخرة سنة 797 سمعت منه جزء سفيان بن عيينة انا الواني وقطعة من صحيح مسلم عنه وحدث عنه أبو حامد ابن ظهيرة وغيره والصردي بضم المهملة وفتح الراء نسبة إلى صرد قرية بالوجه البحري من الديار المصرية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2026-07-28T21:37:38+03:00</dcterms:created>
  <dcterms:modified xsi:type="dcterms:W3CDTF">2026-07-28T21:37:38+03:00</dcterms:modified>
</cp:coreProperties>
</file>

<file path=docProps/custom.xml><?xml version="1.0" encoding="utf-8"?>
<Properties xmlns="http://schemas.openxmlformats.org/officeDocument/2006/custom-properties" xmlns:vt="http://schemas.openxmlformats.org/officeDocument/2006/docPropsVTypes"/>
</file>