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المحسن بن محمد بن أحمد
</w:t>
      </w:r>
    </w:p>
    <w:p>
      <w:pPr>
        <w:jc w:val="start"/>
        <w:bidi/>
      </w:pPr>
      <w:r>
        <w:rPr>
          <w:rFonts w:ascii="arial" w:hAnsi="arial" w:eastAsia="arial" w:cs="arial"/>
          <w:sz w:val="28"/>
          <w:szCs w:val="28"/>
          <w:b w:val="1"/>
          <w:bCs w:val="1"/>
          <w:rtl/>
        </w:rPr>
        <w:t xml:space="preserve">عبد المحسن بن محمد بن أحمد
</w:t>
      </w:r>
    </w:p>
    <w:p>
      <w:pPr/>
      <w:r>
        <w:rPr/>
        <w:t xml:space="preserve">عبد المحسن بن محمد بن أحمد عبد المحسن بن محمد بن أحمد بن هبة الله بن محمد بن هبة الله بن أحمد بن يحيى بن أبي جرادة العقيلى بهاء الدين ابن الصاحب محي الدين ولد سنة 632 وسمع الحديث من يوسف بن خليل وحدث عنه بطبقات ابن سعد أكثر عنه ابن سيد الناس وله سماع من صقر بن يحيى ويونس وإبراهيم أخوي يوسف بن خليل وتزهد وانقطع وانفق ماله على الفقراء وفهم الكثير من كلامهم وله أتباع ومر يدون ولم يدخل في شيء من المناصب وكان جليلا كبيرا مات بمصر سنة 704 72 سنة ذكره البرزالي في معجمه وارخ مولده سنة 32 وذكره ابن حبيب وأثنى عليه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2026-07-28T12:01:53+03:00</dcterms:created>
  <dcterms:modified xsi:type="dcterms:W3CDTF">2026-07-28T12:01:53+03:00</dcterms:modified>
</cp:coreProperties>
</file>

<file path=docProps/custom.xml><?xml version="1.0" encoding="utf-8"?>
<Properties xmlns="http://schemas.openxmlformats.org/officeDocument/2006/custom-properties" xmlns:vt="http://schemas.openxmlformats.org/officeDocument/2006/docPropsVTypes"/>
</file>