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الغني بن يحيى بن محمد بن أبي بكر بن عبد الله
</w:t>
      </w:r>
    </w:p>
    <w:p>
      <w:pPr>
        <w:jc w:val="start"/>
        <w:bidi/>
      </w:pPr>
      <w:r>
        <w:rPr>
          <w:rFonts w:ascii="arial" w:hAnsi="arial" w:eastAsia="arial" w:cs="arial"/>
          <w:sz w:val="28"/>
          <w:szCs w:val="28"/>
          <w:b w:val="1"/>
          <w:bCs w:val="1"/>
          <w:rtl/>
        </w:rPr>
        <w:t xml:space="preserve">عبد الغني بن يحيى بن محمد بن أبي بكر بن عبد الله
</w:t>
      </w:r>
    </w:p>
    <w:p>
      <w:pPr/>
      <w:r>
        <w:rPr/>
        <w:t xml:space="preserve">عبد الغني بن يحيى بن محمد بن أبي بكر بن عبد الله عبد الغني بن يحيى بن محمد بن أبي بكر بن عبد الله بن نصر بن محمد ابن أبي بكر الحراني الحنبلي شرف الدين ابن بدر الدين ولد في رمضان سنة خمس أو 646 وسمع من شيخ الشيوخ بحماة سنة 56 وسمع بالقاهرة أيضا من النجيب وابن العماد وأجاز له المجد ابن تيمية وعيسى الخياط وعثمان بن أحمد وغيرهم وكان متوسطا في الفقه محمود السيرة كثير المكارم صدرا كبيرا ودرس بالصالحية وغيرها روى عنه أبو حيان والبرزالي وابن رافع وذكراه في معجميهما وباشر بالقاهرة نظر الخزانة مدة طويلة ثم قرر في قضاء الحنابلة عوضا عن بدر الدين ابن عوض ومات في ربيع الأول سنة 709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2026-07-28T15:34:44+03:00</dcterms:created>
  <dcterms:modified xsi:type="dcterms:W3CDTF">2026-07-28T15:34:44+03:00</dcterms:modified>
</cp:coreProperties>
</file>

<file path=docProps/custom.xml><?xml version="1.0" encoding="utf-8"?>
<Properties xmlns="http://schemas.openxmlformats.org/officeDocument/2006/custom-properties" xmlns:vt="http://schemas.openxmlformats.org/officeDocument/2006/docPropsVTypes"/>
</file>