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محمد بن سعيد بن محمد بن أبي النجم الحدادي
</w:t>
      </w:r>
    </w:p>
    <w:p>
      <w:pPr>
        <w:jc w:val="start"/>
        <w:bidi/>
      </w:pPr>
      <w:r>
        <w:rPr>
          <w:rFonts w:ascii="arial" w:hAnsi="arial" w:eastAsia="arial" w:cs="arial"/>
          <w:sz w:val="28"/>
          <w:szCs w:val="28"/>
          <w:b w:val="1"/>
          <w:bCs w:val="1"/>
          <w:rtl/>
        </w:rPr>
        <w:t xml:space="preserve">عبد الرحيم بن محمد بن سعيد بن محمد بن أبي النجم الحدادي
</w:t>
      </w:r>
    </w:p>
    <w:p>
      <w:pPr/>
      <w:r>
        <w:rPr/>
        <w:t xml:space="preserve">عبد الرحيم بن محمد بن سعيد بن محمد بن أبي النجم الحدادي عبد الرحيم بن محمد بن سعيد بن محمد بن أبي النجم الحدادي والحدادية قرية بقرب بغداد ولد في ربيع الأول سنة 671 وسمع من الرشيد بن أبي القاسم وعبد الوهاب بن الياس وغيرهما وأجاز له ابن الدباب وابن الزجاج والفخر وابن أبي عمر وابن شيبان وغيرهم وسمع مقامات الجزرى عليه وكان مناولا بخزانة الكتب المستنصرية كأبيه وله بها معرفة تامة وكان أبوه صاحب ابن الساعي ووصيه مات ببغداد في أواخر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2026-07-28T11:39:11+03:00</dcterms:created>
  <dcterms:modified xsi:type="dcterms:W3CDTF">2026-07-28T11:39:11+03:00</dcterms:modified>
</cp:coreProperties>
</file>

<file path=docProps/custom.xml><?xml version="1.0" encoding="utf-8"?>
<Properties xmlns="http://schemas.openxmlformats.org/officeDocument/2006/custom-properties" xmlns:vt="http://schemas.openxmlformats.org/officeDocument/2006/docPropsVTypes"/>
</file>