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يوسف بن سحلول الحلبي شمس الدين
</w:t>
      </w:r>
    </w:p>
    <w:p>
      <w:pPr>
        <w:jc w:val="start"/>
        <w:bidi/>
      </w:pPr>
      <w:r>
        <w:rPr>
          <w:rFonts w:ascii="arial" w:hAnsi="arial" w:eastAsia="arial" w:cs="arial"/>
          <w:sz w:val="28"/>
          <w:szCs w:val="28"/>
          <w:b w:val="1"/>
          <w:bCs w:val="1"/>
          <w:rtl/>
        </w:rPr>
        <w:t xml:space="preserve">عبد الرحمن بن يوسف بن سحلول الحلبي شمس الدين
</w:t>
      </w:r>
    </w:p>
    <w:p>
      <w:pPr/>
      <w:r>
        <w:rPr/>
        <w:t xml:space="preserve">عبد الرحمن بن يوسف بن سحلول الحلبي شمس الدين عبد الرحمن بن يوسف بن سحلول الحلبي شمس الدين كان من رؤساء الحلبيين وكان معظما عند الاسعردي النائب بحلب وبني له الأسعردي خانقاه خارج باب الجنان على شط النهر وهي تعرف به وكان شمس الدين غاية في الجود ومكارم الأخلاق ومات في تاسع عشرى المحرم سنة 782 وأنجب ولده ناصر الدين محمدا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2026-07-27T23:34:26+03:00</dcterms:created>
  <dcterms:modified xsi:type="dcterms:W3CDTF">2026-07-27T23:34:26+03:00</dcterms:modified>
</cp:coreProperties>
</file>

<file path=docProps/custom.xml><?xml version="1.0" encoding="utf-8"?>
<Properties xmlns="http://schemas.openxmlformats.org/officeDocument/2006/custom-properties" xmlns:vt="http://schemas.openxmlformats.org/officeDocument/2006/docPropsVTypes"/>
</file>