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علي بن عبد الغني بن تيمية
</w:t>
      </w:r>
    </w:p>
    <w:p>
      <w:pPr>
        <w:jc w:val="start"/>
        <w:bidi/>
      </w:pPr>
      <w:r>
        <w:rPr>
          <w:rFonts w:ascii="arial" w:hAnsi="arial" w:eastAsia="arial" w:cs="arial"/>
          <w:sz w:val="28"/>
          <w:szCs w:val="28"/>
          <w:b w:val="1"/>
          <w:bCs w:val="1"/>
          <w:rtl/>
        </w:rPr>
        <w:t xml:space="preserve">عبد الرحمن بن علي بن عبد الغني بن تيمية
</w:t>
      </w:r>
    </w:p>
    <w:p>
      <w:pPr/>
      <w:r>
        <w:rPr/>
        <w:t xml:space="preserve">عبد الرحمن بن علي بن عبد الغني بن تيمية عبد الرحمن بن علي بن عبد الغني بن تيمية الحراني الأصل جمال الدين أبو القاسم الحنبلي مات هو وأبوه في أوائل سنة 701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2026-07-28T12:19:17+03:00</dcterms:created>
  <dcterms:modified xsi:type="dcterms:W3CDTF">2026-07-28T12:19:17+03:00</dcterms:modified>
</cp:coreProperties>
</file>

<file path=docProps/custom.xml><?xml version="1.0" encoding="utf-8"?>
<Properties xmlns="http://schemas.openxmlformats.org/officeDocument/2006/custom-properties" xmlns:vt="http://schemas.openxmlformats.org/officeDocument/2006/docPropsVTypes"/>
</file>