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محمد بن أحمد بن خالد
</w:t>
      </w:r>
    </w:p>
    <w:p>
      <w:pPr>
        <w:jc w:val="start"/>
        <w:bidi/>
      </w:pPr>
      <w:r>
        <w:rPr>
          <w:rFonts w:ascii="arial" w:hAnsi="arial" w:eastAsia="arial" w:cs="arial"/>
          <w:sz w:val="28"/>
          <w:szCs w:val="28"/>
          <w:b w:val="1"/>
          <w:bCs w:val="1"/>
          <w:rtl/>
        </w:rPr>
        <w:t xml:space="preserve">عبد الرحمن بن عبد الله بن محمد بن أحمد بن خالد
</w:t>
      </w:r>
    </w:p>
    <w:p>
      <w:pPr/>
      <w:r>
        <w:rPr/>
        <w:t xml:space="preserve">عبد الرحمن بن عبد الله بن محمد بن أحمد بن خالد عبد الرحمن بن عبد الله بن محمد بن أحمد بن خالد جمال الدين ابن القيسراني ولد سنة نيف وخمسين بحلب ونقل إلى القاهرة فنشأ بها وتعانى الجندية وكان سمع من أبي طالب شرف الدين ابن العجمي بحلب وبمصر من الرضى بن البرهان وحدث مع تعسره في الرواية كتب عنه البرزالي في معجمه وقال مات في شعبان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2026-07-28T18:53:48+03:00</dcterms:created>
  <dcterms:modified xsi:type="dcterms:W3CDTF">2026-07-28T18:53:48+03:00</dcterms:modified>
</cp:coreProperties>
</file>

<file path=docProps/custom.xml><?xml version="1.0" encoding="utf-8"?>
<Properties xmlns="http://schemas.openxmlformats.org/officeDocument/2006/custom-properties" xmlns:vt="http://schemas.openxmlformats.org/officeDocument/2006/docPropsVTypes"/>
</file>