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الغفور بن عبد الكريم الحلبي عماد الدين
</w:t>
      </w:r>
    </w:p>
    <w:p>
      <w:pPr>
        <w:jc w:val="start"/>
        <w:bidi/>
      </w:pPr>
      <w:r>
        <w:rPr>
          <w:rFonts w:ascii="arial" w:hAnsi="arial" w:eastAsia="arial" w:cs="arial"/>
          <w:sz w:val="28"/>
          <w:szCs w:val="28"/>
          <w:b w:val="1"/>
          <w:bCs w:val="1"/>
          <w:rtl/>
        </w:rPr>
        <w:t xml:space="preserve">عبد الرحمن بن عبد الغفور بن عبد الكريم الحلبي عماد الدين
</w:t>
      </w:r>
    </w:p>
    <w:p>
      <w:pPr/>
      <w:r>
        <w:rPr/>
        <w:t xml:space="preserve">عبد الرحمن بن عبد الغفور بن عبد الكريم الحلبي عماد الدين عبد الرحمن بن عبد الغفور بن عبد الكريم الحلبي عماد الدين ابن أمين الدولة من بيت معروف سمع من سنقر الزيني وسمع منه القاضي أبو البركات موسى الحلبي ذكره القاضي علاء الدين في تاريخه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2026-07-29T14:15:57+03:00</dcterms:created>
  <dcterms:modified xsi:type="dcterms:W3CDTF">2026-07-29T14:15:57+03:00</dcterms:modified>
</cp:coreProperties>
</file>

<file path=docProps/custom.xml><?xml version="1.0" encoding="utf-8"?>
<Properties xmlns="http://schemas.openxmlformats.org/officeDocument/2006/custom-properties" xmlns:vt="http://schemas.openxmlformats.org/officeDocument/2006/docPropsVTypes"/>
</file>