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يحيى بن منصور المالكي كمال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يحيى بن منصور المالكي كمال الدين
</w:t>
      </w:r>
    </w:p>
    <w:p>
      <w:pPr/>
      <w:r>
        <w:rPr/>
        <w:t xml:space="preserve">عبد الله بن يحيى بن منصور المالكي كمال الدين عبد الله بن يحيى بن منصور المالكي كمال الدين كان ينوب عن القاضي المالكي وكان فقيها مجردا مات صفر سنة 701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2026-07-28T01:09:26+03:00</dcterms:created>
  <dcterms:modified xsi:type="dcterms:W3CDTF">2026-07-28T01:09:26+03:00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