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الهادي بن عبد القادر
</w:t>
      </w:r>
    </w:p>
    <w:p>
      <w:pPr>
        <w:jc w:val="start"/>
        <w:bidi/>
      </w:pPr>
      <w:r>
        <w:rPr>
          <w:rFonts w:ascii="arial" w:hAnsi="arial" w:eastAsia="arial" w:cs="arial"/>
          <w:sz w:val="28"/>
          <w:szCs w:val="28"/>
          <w:b w:val="1"/>
          <w:bCs w:val="1"/>
          <w:rtl/>
        </w:rPr>
        <w:t xml:space="preserve">عبد الله بن علي بن عبد الهادي بن عبد القادر
</w:t>
      </w:r>
    </w:p>
    <w:p>
      <w:pPr/>
      <w:r>
        <w:rPr/>
        <w:t xml:space="preserve">عبد الله بن علي بن عبد الهادي بن عبد القادر عبد الله بن علي بن عبد الهادي بن عبد القادر بن علي المصري المعروف بابن الاطرياني تاج الدين ولد سنة نيف وستين وسمع من العز الحرانى ويوسف بن عبد المحسن الحموي واحمد بن عبد الكريم الواسطي وغيرهم وحدث وكان كاتب الانشاء عاش نحوا من ثمانين سنة ومات في ربيع الآخر سنة 743 قال ابن رافع في معجمه كان خيرا متواضعا حسن البشر كثير التودد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2026-07-29T07:27:20+03:00</dcterms:created>
  <dcterms:modified xsi:type="dcterms:W3CDTF">2026-07-29T07:27:20+03:00</dcterms:modified>
</cp:coreProperties>
</file>

<file path=docProps/custom.xml><?xml version="1.0" encoding="utf-8"?>
<Properties xmlns="http://schemas.openxmlformats.org/officeDocument/2006/custom-properties" xmlns:vt="http://schemas.openxmlformats.org/officeDocument/2006/docPropsVTypes"/>
</file>