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علي بن الحسن بن محمد بن عبد العزيز
</w:t>
      </w:r>
    </w:p>
    <w:p>
      <w:pPr>
        <w:jc w:val="start"/>
        <w:bidi/>
      </w:pPr>
      <w:r>
        <w:rPr>
          <w:rFonts w:ascii="arial" w:hAnsi="arial" w:eastAsia="arial" w:cs="arial"/>
          <w:sz w:val="28"/>
          <w:szCs w:val="28"/>
          <w:b w:val="1"/>
          <w:bCs w:val="1"/>
          <w:rtl/>
        </w:rPr>
        <w:t xml:space="preserve">عبد الله بن علي بن الحسن بن محمد بن عبد العزيز
</w:t>
      </w:r>
    </w:p>
    <w:p>
      <w:pPr/>
      <w:r>
        <w:rPr/>
        <w:t xml:space="preserve">عبد الله بن علي بن الحسن بن محمد بن عبد العزيز عبد الله بن علي بن الحسن بن محمد بن عبد العزيز بن محمد بن الفرات جمال الدين الحنفي موقع الحكم سمع من ابن الشحنة وست الوزراء وحدث وكان عارفا بتذهيب الكتب متحرزا في الشهادة مع التواضع والفضل حسن العبارة ومات في العشرين من رمضان سنة 769 وهو عم شيخنا ناصر الدين ابن الفرات صاحب التاريخ الكبير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2026-07-28T03:54:36+03:00</dcterms:created>
  <dcterms:modified xsi:type="dcterms:W3CDTF">2026-07-28T03:54:36+03:00</dcterms:modified>
</cp:coreProperties>
</file>

<file path=docProps/custom.xml><?xml version="1.0" encoding="utf-8"?>
<Properties xmlns="http://schemas.openxmlformats.org/officeDocument/2006/custom-properties" xmlns:vt="http://schemas.openxmlformats.org/officeDocument/2006/docPropsVTypes"/>
</file>