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صالح بن حامد البصرى أبو محمد
</w:t>
      </w:r>
    </w:p>
    <w:p>
      <w:pPr>
        <w:jc w:val="start"/>
        <w:bidi/>
      </w:pPr>
      <w:r>
        <w:rPr>
          <w:rFonts w:ascii="arial" w:hAnsi="arial" w:eastAsia="arial" w:cs="arial"/>
          <w:sz w:val="28"/>
          <w:szCs w:val="28"/>
          <w:b w:val="1"/>
          <w:bCs w:val="1"/>
          <w:rtl/>
        </w:rPr>
        <w:t xml:space="preserve">عبد الله بن صالح بن حامد البصرى أبو محمد
</w:t>
      </w:r>
    </w:p>
    <w:p>
      <w:pPr/>
      <w:r>
        <w:rPr/>
        <w:t xml:space="preserve">عبد الله بن صالح بن حامد البصرى أبو محمد عبد الله بن صالح بن حامد البصرى أبو محمد أحمد الرؤساء ببغداد كان فاضلا له نظم وأموال كثيرة وكان من أهل السنة المحبين لأهلها مات في سادس عشرى المحرم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2026-07-29T05:19:44+03:00</dcterms:created>
  <dcterms:modified xsi:type="dcterms:W3CDTF">2026-07-29T05:19:44+03:00</dcterms:modified>
</cp:coreProperties>
</file>

<file path=docProps/custom.xml><?xml version="1.0" encoding="utf-8"?>
<Properties xmlns="http://schemas.openxmlformats.org/officeDocument/2006/custom-properties" xmlns:vt="http://schemas.openxmlformats.org/officeDocument/2006/docPropsVTypes"/>
</file>