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عبد العزيز بن تافواكين الحاجب أبو محمد التونسي
</w:t>
      </w:r>
    </w:p>
    <w:p>
      <w:pPr>
        <w:jc w:val="start"/>
        <w:bidi/>
      </w:pPr>
      <w:r>
        <w:rPr>
          <w:rFonts w:ascii="arial" w:hAnsi="arial" w:eastAsia="arial" w:cs="arial"/>
          <w:sz w:val="28"/>
          <w:szCs w:val="28"/>
          <w:b w:val="1"/>
          <w:bCs w:val="1"/>
          <w:rtl/>
        </w:rPr>
        <w:t xml:space="preserve">عبد الله بن أحمد بن عبد العزيز بن تافواكين الحاجب أبو محمد التونسي
</w:t>
      </w:r>
    </w:p>
    <w:p>
      <w:pPr/>
      <w:r>
        <w:rPr/>
        <w:t xml:space="preserve">عبد الله بن أحمد بن عبد العزيز بن تافواكين الحاجب أبو محمد التونسي عبد الله بن أحمد بن عبد العزيز بن تافواكين الحاجب أبو محمد التونسي كان أبوه أحمد مقدما عند السلطان أبي عصيدة يستخلفه إذا سافر واتصل ولده عبد الله بأبى ضربة بن اللحياني فاستوزره وجعله شيخ الموحدين سنة 742 ثم قدمه إلى الحجابة واستوزر أخاه فقتل بيد العرب سنة 47 ثم غلب السلطان أبو الحسن على البلد فهرب أبو محمد إلى مصر فحج سنة 50 ثم رجع وجمع العساكر ودخل تونس فقبض على أبي العباس وأقام أخاه إبراهيم وهو غلام لم يبلغ الحلم وحجر عليه واستبد بالأمور ولم يزل على ذلك حتى مات في أول سنة 766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2026-07-28T02:53:46+03:00</dcterms:created>
  <dcterms:modified xsi:type="dcterms:W3CDTF">2026-07-28T02:53:46+03:00</dcterms:modified>
</cp:coreProperties>
</file>

<file path=docProps/custom.xml><?xml version="1.0" encoding="utf-8"?>
<Properties xmlns="http://schemas.openxmlformats.org/officeDocument/2006/custom-properties" xmlns:vt="http://schemas.openxmlformats.org/officeDocument/2006/docPropsVTypes"/>
</file>