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عبد الله بن عبد المؤمن بن أبي الفتح الصوري
</w:t>
      </w:r>
    </w:p>
    <w:p>
      <w:pPr>
        <w:jc w:val="start"/>
        <w:bidi/>
      </w:pPr>
      <w:r>
        <w:rPr>
          <w:rFonts w:ascii="arial" w:hAnsi="arial" w:eastAsia="arial" w:cs="arial"/>
          <w:sz w:val="28"/>
          <w:szCs w:val="28"/>
          <w:b w:val="1"/>
          <w:bCs w:val="1"/>
          <w:rtl/>
        </w:rPr>
        <w:t xml:space="preserve">عائشة بنت عبد الله بن عبد المؤمن بن أبي الفتح الصوري
</w:t>
      </w:r>
    </w:p>
    <w:p>
      <w:pPr/>
      <w:r>
        <w:rPr/>
        <w:t xml:space="preserve">عائشة بنت عبد الله بن عبد المؤمن بن أبي الفتح الصوري عائشة بنت عبد الله بن عبد المؤمن بن أبي الفتح الصوري ولدت سنة .... وأسمعت على خطيب مردا وحدثت وماتت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عبد الله بن عبد المؤمن بن أبي الفتح الصوري أم عبد الله
</w:t>
      </w:r>
    </w:p>
    <w:p>
      <w:pPr/>
      <w:r>
        <w:rPr/>
        <w:t xml:space="preserve">عائشة بنت عبد الله بن عبد المؤمن بن أبي الفتح الصوري أم عبد الله روت عن خطيب مردا، وابن عبد الدائم، وهي زوجة شيخنا التقي بن مؤمن، قرأت عليها أحاديث بكر.</w:t>
      </w:r>
    </w:p>
    <w:p/>
    <w:p>
      <w:pPr/>
      <w:r>
        <w:rPr/>
        <w:t xml:space="preserve">ماتت في ذي القعدة سنة ست وعشرين وسبع مائة، وأمها هي صفية بنت الواسطي.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2026-07-28T11:38:24+03:00</dcterms:created>
  <dcterms:modified xsi:type="dcterms:W3CDTF">2026-07-28T11:38:24+03:00</dcterms:modified>
</cp:coreProperties>
</file>

<file path=docProps/custom.xml><?xml version="1.0" encoding="utf-8"?>
<Properties xmlns="http://schemas.openxmlformats.org/officeDocument/2006/custom-properties" xmlns:vt="http://schemas.openxmlformats.org/officeDocument/2006/docPropsVTypes"/>
</file>