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بن إبراهيم بن أبي بكر بن ناصر
</w:t>
      </w:r>
    </w:p>
    <w:p>
      <w:pPr>
        <w:jc w:val="start"/>
        <w:bidi/>
      </w:pPr>
      <w:r>
        <w:rPr>
          <w:rFonts w:ascii="arial" w:hAnsi="arial" w:eastAsia="arial" w:cs="arial"/>
          <w:sz w:val="28"/>
          <w:szCs w:val="28"/>
          <w:b w:val="1"/>
          <w:bCs w:val="1"/>
          <w:rtl/>
        </w:rPr>
        <w:t xml:space="preserve">صالح بن إبراهيم بن أبي بكر بن ناصر
</w:t>
      </w:r>
    </w:p>
    <w:p>
      <w:pPr/>
      <w:r>
        <w:rPr/>
        <w:t xml:space="preserve">صالح بن إبراهيم بن أبي بكر بن ناصر صالح بن إبراهيم بن أبي بكر بن ناصر ويقال قاسم الحوراني ثم الصالحي الحنفي أبو محمد الحافظي ولد سنة 67 وسمع من ابن أبي عمر والفخر وابن شيبان وأبي بكر الهروى وحدث حدثنا عنه بالسماع شيخنا أبو اسحاق التنوخي وذكره البرزالي في معجمه فقال ولد في عاشر المحرم عند ورود العسكر من أنطاكية سنة 66 ويقال مولده سنة 67 قال البرزالي كان رجلا خيرا له محفوظ وهو مكثر عن الفخر ابن البخاري ومات في ليلة الثالث والعشرين من رمضان سنة 740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2026-07-27T22:22:43+03:00</dcterms:created>
  <dcterms:modified xsi:type="dcterms:W3CDTF">2026-07-27T22:22:43+03:00</dcterms:modified>
</cp:coreProperties>
</file>

<file path=docProps/custom.xml><?xml version="1.0" encoding="utf-8"?>
<Properties xmlns="http://schemas.openxmlformats.org/officeDocument/2006/custom-properties" xmlns:vt="http://schemas.openxmlformats.org/officeDocument/2006/docPropsVTypes"/>
</file>