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بن ريشة القبطي الوزير تاج الدين
</w:t>
      </w:r>
    </w:p>
    <w:p>
      <w:pPr>
        <w:jc w:val="start"/>
        <w:bidi/>
      </w:pPr>
      <w:r>
        <w:rPr>
          <w:rFonts w:ascii="arial" w:hAnsi="arial" w:eastAsia="arial" w:cs="arial"/>
          <w:sz w:val="28"/>
          <w:szCs w:val="28"/>
          <w:b w:val="1"/>
          <w:bCs w:val="1"/>
          <w:rtl/>
        </w:rPr>
        <w:t xml:space="preserve">شاكر بن ريشة القبطي الوزير تاج الدين
</w:t>
      </w:r>
    </w:p>
    <w:p>
      <w:pPr/>
      <w:r>
        <w:rPr/>
        <w:t xml:space="preserve">شاكر بن ريشة القبطي الوزير تاج الدين  شاكر بن ريشة القبطي الوزير تاج الدين ولي نظر الخاص بعد مقتل صرغتمش وولي الوزارة بعد ابن خصيب وكان يتعانى الآداب وينظم الشعر مات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2026-07-29T01:18:11+03:00</dcterms:created>
  <dcterms:modified xsi:type="dcterms:W3CDTF">2026-07-29T01:18:11+03:00</dcterms:modified>
</cp:coreProperties>
</file>

<file path=docProps/custom.xml><?xml version="1.0" encoding="utf-8"?>
<Properties xmlns="http://schemas.openxmlformats.org/officeDocument/2006/custom-properties" xmlns:vt="http://schemas.openxmlformats.org/officeDocument/2006/docPropsVTypes"/>
</file>