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محمد بن محمد بن عمر بن عبد الرحمن
</w:t>
      </w:r>
    </w:p>
    <w:p>
      <w:pPr>
        <w:jc w:val="start"/>
        <w:bidi/>
      </w:pPr>
      <w:r>
        <w:rPr>
          <w:rFonts w:ascii="arial" w:hAnsi="arial" w:eastAsia="arial" w:cs="arial"/>
          <w:sz w:val="28"/>
          <w:szCs w:val="28"/>
          <w:b w:val="1"/>
          <w:bCs w:val="1"/>
          <w:rtl/>
        </w:rPr>
        <w:t xml:space="preserve">سليمان بن محمد بن محمد بن عمر بن عبد الرحمن
</w:t>
      </w:r>
    </w:p>
    <w:p>
      <w:pPr/>
      <w:r>
        <w:rPr/>
        <w:t xml:space="preserve">سليمان بن محمد بن محمد بن عمر بن عبد الرحمن سليمان بن محمد بن محمد بن عمر بن عبد الرحمن بن عبد الواحد ابن عبد الرحمن بن عبد الواحد بن مسلم بن المسلم بن هلال الأزدي جمال الدين ولد سنة 83 وأحضر على أحمد بن شيبان الأول من حديث أبي اسحاق المزكي وحدث به غير مرة ذكره البرزالي في الشيوخ فقال كان أحد الصدور الأكابر وفيه فضيلة وله نظم وكان يخدم في عدة جهات ثم انقطع في بستانه إلى أن مات في المحرم سنة 740 وهو ابن أخي أبي الحسن علي بن محمد بن محمد بن عمر أحد شيوخ شيوخنا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2026-07-28T05:06:00+03:00</dcterms:created>
  <dcterms:modified xsi:type="dcterms:W3CDTF">2026-07-28T05:06:00+03:00</dcterms:modified>
</cp:coreProperties>
</file>

<file path=docProps/custom.xml><?xml version="1.0" encoding="utf-8"?>
<Properties xmlns="http://schemas.openxmlformats.org/officeDocument/2006/custom-properties" xmlns:vt="http://schemas.openxmlformats.org/officeDocument/2006/docPropsVTypes"/>
</file>