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عبد الله بن عبد الأحد بن عبد الله
</w:t>
      </w:r>
    </w:p>
    <w:p>
      <w:pPr>
        <w:jc w:val="start"/>
        <w:bidi/>
      </w:pPr>
      <w:r>
        <w:rPr>
          <w:rFonts w:ascii="arial" w:hAnsi="arial" w:eastAsia="arial" w:cs="arial"/>
          <w:sz w:val="28"/>
          <w:szCs w:val="28"/>
          <w:b w:val="1"/>
          <w:bCs w:val="1"/>
          <w:rtl/>
        </w:rPr>
        <w:t xml:space="preserve">سلامة بن عبد الله بن عبد الأحد بن عبد الله
</w:t>
      </w:r>
    </w:p>
    <w:p>
      <w:pPr/>
      <w:r>
        <w:rPr/>
        <w:t xml:space="preserve">سلامة بن عبد الله بن عبد الأحد بن عبد الله سلامة بن عبد الله بن عبد الأحد بن عبد الله بن سلامة ابن سالم بن خليفة بن علي أبي الخير بن شقير النميري الحراني أبو المنجا قال ابن رافع كذا قال هو وكناه البرزالي أبا الفضل والذهبي أبا الخير نفيس الدين ولد بحران في رجب سنة 660 وسمع من ابن عبد الدائم ويحيى بن أبي منصور وابن أبي عمر وابن خلكان وغيرهم وذكره البرزالي والذهبي في معجميهما وكان خيرا يديم السفر في التجارة ويواظب على التلاوة وحفظ أشياء حسنة وواظب الجامع في آخر عمره يقرئ القرآن إلى ان مات في شعبان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عبد الله بن عبد الأحد بن شقير نفيس الدين أبو الخير الحراني التاجر
</w:t>
      </w:r>
    </w:p>
    <w:p>
      <w:pPr/>
      <w:r>
        <w:rPr/>
        <w:t xml:space="preserve">سلامة بن عبد الله بن عبد الأحد بن شقير نفيس الدين أبو الخير الحراني التاجر رجل خير متواضع قارئ لكتاب الله لازم لشأنه.</w:t>
      </w:r>
    </w:p>
    <w:p/>
    <w:p>
      <w:pPr/>
      <w:r>
        <w:rPr/>
        <w:t xml:space="preserve">مولده سنة ستين وست مائة.</w:t>
      </w:r>
    </w:p>
    <w:p/>
    <w:p>
      <w:pPr/>
      <w:r>
        <w:rPr/>
        <w:t xml:space="preserve">وسمع من ابن عبد الدائم، وابن الصيرفي جماعة.</w:t>
      </w:r>
    </w:p>
    <w:p/>
    <w:p>
      <w:pPr/>
      <w:r>
        <w:rPr/>
        <w:t xml:space="preserve">سمعت منه بالربوة ثلاثة أحاديث من جزء ابن عرفة، أول الجزء، وحديث الجاهر بالقرآن، وحديث الماء من الماء.</w:t>
      </w:r>
    </w:p>
    <w:p/>
    <w:p>
      <w:pPr/>
      <w:r>
        <w:rPr/>
        <w:t xml:space="preserve">توفي في شعبان سنة سبع وعشرين وسبع مائة بدمشق.</w:t>
      </w:r>
    </w:p>
    <w:p/>
    <w:p>
      <w:pPr/>
      <w:r>
        <w:rPr/>
        <w:t xml:space="preserve">أخبرنا سلامة التاجر، وابن فرح، وابن أبي الفتح، ومحمد بن أحمد بن عثمان، وخلق قالوا: أنا ابن عبد الدائم، أنا ابن كليب.</w:t>
      </w:r>
    </w:p>
    <w:p/>
    <w:p>
      <w:pPr/>
      <w:r>
        <w:rPr/>
        <w:t xml:space="preserve">وأنبأني أحمد بن سلامة، وغيره، عن ابن كليب، أنا علي بن بيان، نا ابن مخلد، أنا أبو علي إسماعيل بن محمد، نا الحسن بن عرفة، نا ابن المبارك، عن يونس، عن الزهري، عن سهل بن سعد، عن أبي بن كعب، قال: إنما كان الماء من الماء رخصة في أول الإسلام ثم نهي عنها </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2026-07-29T00:55:36+03:00</dcterms:created>
  <dcterms:modified xsi:type="dcterms:W3CDTF">2026-07-29T00:55:36+03:00</dcterms:modified>
</cp:coreProperties>
</file>

<file path=docProps/custom.xml><?xml version="1.0" encoding="utf-8"?>
<Properties xmlns="http://schemas.openxmlformats.org/officeDocument/2006/custom-properties" xmlns:vt="http://schemas.openxmlformats.org/officeDocument/2006/docPropsVTypes"/>
</file>