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داود بن أحمد بن صالح بن غازي بن قر أرسلان بن أرتق
</w:t>
      </w:r>
    </w:p>
    <w:p>
      <w:pPr>
        <w:jc w:val="start"/>
        <w:bidi/>
      </w:pPr>
      <w:r>
        <w:rPr>
          <w:rFonts w:ascii="arial" w:hAnsi="arial" w:eastAsia="arial" w:cs="arial"/>
          <w:sz w:val="28"/>
          <w:szCs w:val="28"/>
          <w:b w:val="1"/>
          <w:bCs w:val="1"/>
          <w:rtl/>
        </w:rPr>
        <w:t xml:space="preserve">داود بن أحمد بن صالح بن غازي بن قر أرسلان بن أرتق
</w:t>
      </w:r>
    </w:p>
    <w:p>
      <w:pPr/>
      <w:r>
        <w:rPr/>
        <w:t xml:space="preserve">داود بن أحمد بن صالح بن غازي بن قر أرسلان بن أرتق داود بن أحمد بن صالح بن غازي بن قر أرسلان بن أرتق ابن غازي بن رزين بن إيلغازي بن ألبي بن تمرتاش بن ايلغازي بن أرتق ابن أكسك وأكسك من مماليك ملكشاه بن ألب أرسلان السلجوقي الملك المظفر فخر الدين ابن المنصور بن الصالح بن السعيد بن المنصور صاحب ماردين وليها سنة 69 بعد خلع ابن أخيه المنصور أحمد وكان أحمد استقر بعد أبيه الصالح صالح وهو صغير فبقي أربعة أشهر ومات المنصور سنة 98 واستقر ولده الملك الظاهر مجد الدين عيسى إلى أن قتل في سنة 809 واستولى التركمان على ماردين </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2026-07-27T20:24:49+03:00</dcterms:created>
  <dcterms:modified xsi:type="dcterms:W3CDTF">2026-07-27T20:24:49+03:00</dcterms:modified>
</cp:coreProperties>
</file>

<file path=docProps/custom.xml><?xml version="1.0" encoding="utf-8"?>
<Properties xmlns="http://schemas.openxmlformats.org/officeDocument/2006/custom-properties" xmlns:vt="http://schemas.openxmlformats.org/officeDocument/2006/docPropsVTypes"/>
</file>