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محمود بن رتعس عز الدين العراقي
</w:t>
      </w:r>
    </w:p>
    <w:p>
      <w:pPr>
        <w:jc w:val="start"/>
        <w:bidi/>
      </w:pPr>
      <w:r>
        <w:rPr>
          <w:rFonts w:ascii="arial" w:hAnsi="arial" w:eastAsia="arial" w:cs="arial"/>
          <w:sz w:val="28"/>
          <w:szCs w:val="28"/>
          <w:b w:val="1"/>
          <w:bCs w:val="1"/>
          <w:rtl/>
        </w:rPr>
        <w:t xml:space="preserve">خطاب بن محمود بن رتعس عز الدين العراقي
</w:t>
      </w:r>
    </w:p>
    <w:p>
      <w:pPr/>
      <w:r>
        <w:rPr/>
        <w:t xml:space="preserve">خطاب بن محمود بن رتعس عز الدين العراقي خطاب بن محمود بن رتعس عز الدين العراقي كان شيخا قد أفناه الدهر عمر الخان بالقرب من اللمسوة والحمام بحكر السماق وكان كثير البر والمعروف مات في ربيع الآخر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2026-07-27T23:35:26+03:00</dcterms:created>
  <dcterms:modified xsi:type="dcterms:W3CDTF">2026-07-27T23:35:26+03:00</dcterms:modified>
</cp:coreProperties>
</file>

<file path=docProps/custom.xml><?xml version="1.0" encoding="utf-8"?>
<Properties xmlns="http://schemas.openxmlformats.org/officeDocument/2006/custom-properties" xmlns:vt="http://schemas.openxmlformats.org/officeDocument/2006/docPropsVTypes"/>
</file>