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البقاعي
</w:t>
      </w:r>
    </w:p>
    <w:p>
      <w:pPr/>
      <w:r>
        <w:rPr/>
        <w:t xml:space="preserve">البقاعي  محمود بن على بن محمد البقاعي الغزى: فرضى من فقهاء الشافعية. له (المنحة البقاعية - خ) في الازهرية، أنجزها سنة 901 في شرح (التحفة القدسية) في المواريث لابن الهائم.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2026-10-07T20:05:19+03:00</dcterms:created>
  <dcterms:modified xsi:type="dcterms:W3CDTF">2026-10-07T20:05:19+03:00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