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جوهر مقدم المماليك الناصرية محمد بن قلاوون صفي
</w:t>
      </w:r>
    </w:p>
    <w:p>
      <w:pPr>
        <w:jc w:val="start"/>
        <w:bidi/>
      </w:pPr>
      <w:r>
        <w:rPr>
          <w:rFonts w:ascii="arial" w:hAnsi="arial" w:eastAsia="arial" w:cs="arial"/>
          <w:sz w:val="28"/>
          <w:szCs w:val="28"/>
          <w:b w:val="1"/>
          <w:bCs w:val="1"/>
          <w:rtl/>
        </w:rPr>
        <w:t xml:space="preserve">جوهر مقدم المماليك الناصرية محمد بن قلاوون صفي
</w:t>
      </w:r>
    </w:p>
    <w:p>
      <w:pPr/>
      <w:r>
        <w:rPr/>
        <w:t xml:space="preserve">جوهر مقدم المماليك الناصرية محمد بن قلاوون صفي جوهر مقدم المماليك الناصرية محمد بن قلاوون صفي الدين ذكره اليوسفي فيمن مات سنة 721 وقال كان دينا خيرا له حرمة وصولة وكان الناصر يعتمد عليه وكان خيرا كثير المعروف والصدقة وقد ولي نظر الخدام بالحرم الشريف النبوي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2026-07-27T23:34:32+03:00</dcterms:created>
  <dcterms:modified xsi:type="dcterms:W3CDTF">2026-07-27T23:34:32+03:00</dcterms:modified>
</cp:coreProperties>
</file>

<file path=docProps/custom.xml><?xml version="1.0" encoding="utf-8"?>
<Properties xmlns="http://schemas.openxmlformats.org/officeDocument/2006/custom-properties" xmlns:vt="http://schemas.openxmlformats.org/officeDocument/2006/docPropsVTypes"/>
</file>