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جبريل بن حسين بن محمد التبريزي العجمي
</w:t>
      </w:r>
    </w:p>
    <w:p>
      <w:pPr>
        <w:jc w:val="start"/>
        <w:bidi/>
      </w:pPr>
      <w:r>
        <w:rPr>
          <w:rFonts w:ascii="arial" w:hAnsi="arial" w:eastAsia="arial" w:cs="arial"/>
          <w:sz w:val="28"/>
          <w:szCs w:val="28"/>
          <w:b w:val="1"/>
          <w:bCs w:val="1"/>
          <w:rtl/>
        </w:rPr>
        <w:t xml:space="preserve">جبريل بن حسين بن محمد التبريزي العجمي
</w:t>
      </w:r>
    </w:p>
    <w:p>
      <w:pPr/>
      <w:r>
        <w:rPr/>
        <w:t xml:space="preserve">جبريل بن حسين بن محمد التبريزي العجمي جبريل بن حسين بن محمد التبريزي العجمي نزيل حلب ولد سنة 632 وقدم القاهرة وحدث بالإسكندرية ومات في ثاني عشر ربيع الآخر سنة 703 ذكره القطب الحلبي</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2026-07-28T05:03:55+03:00</dcterms:created>
  <dcterms:modified xsi:type="dcterms:W3CDTF">2026-07-28T05:03:55+03:00</dcterms:modified>
</cp:coreProperties>
</file>

<file path=docProps/custom.xml><?xml version="1.0" encoding="utf-8"?>
<Properties xmlns="http://schemas.openxmlformats.org/officeDocument/2006/custom-properties" xmlns:vt="http://schemas.openxmlformats.org/officeDocument/2006/docPropsVTypes"/>
</file>