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يبغاتتر حارس الطير
</w:t>
      </w:r>
    </w:p>
    <w:p>
      <w:pPr>
        <w:jc w:val="start"/>
        <w:bidi/>
      </w:pPr>
      <w:r>
        <w:rPr>
          <w:rFonts w:ascii="arial" w:hAnsi="arial" w:eastAsia="arial" w:cs="arial"/>
          <w:sz w:val="28"/>
          <w:szCs w:val="28"/>
          <w:b w:val="1"/>
          <w:bCs w:val="1"/>
          <w:rtl/>
        </w:rPr>
        <w:t xml:space="preserve">يبغاتتر حارس الطير
</w:t>
      </w:r>
    </w:p>
    <w:p>
      <w:pPr/>
      <w:r>
        <w:rPr/>
        <w:t xml:space="preserve">يبغاتتر حارس الطير يبغاتتر حارس الطير كان أحد الأمراء بمصر ثم ولي مرارا نيابة غزة ثم ولي النيابة بالقاهرة في ولاية الناصر حسن الأولى ثم صرفه الصالح صالح ثم تنقلت به الأحوال إلى أن مات بطالا بطرابلس في سنة ... وستين وسبعمائة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2026-07-28T19:47:01+03:00</dcterms:created>
  <dcterms:modified xsi:type="dcterms:W3CDTF">2026-07-28T19:47:01+03:00</dcterms:modified>
</cp:coreProperties>
</file>

<file path=docProps/custom.xml><?xml version="1.0" encoding="utf-8"?>
<Properties xmlns="http://schemas.openxmlformats.org/officeDocument/2006/custom-properties" xmlns:vt="http://schemas.openxmlformats.org/officeDocument/2006/docPropsVTypes"/>
</file>