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الإيراني
</w:t>
      </w:r>
    </w:p>
    <w:p>
      <w:pPr>
        <w:jc w:val="start"/>
        <w:bidi/>
      </w:pPr>
      <w:r>
        <w:rPr>
          <w:rFonts w:ascii="arial" w:hAnsi="arial" w:eastAsia="arial" w:cs="arial"/>
          <w:sz w:val="28"/>
          <w:szCs w:val="28"/>
          <w:b w:val="1"/>
          <w:bCs w:val="1"/>
          <w:rtl/>
        </w:rPr>
        <w:t xml:space="preserve">الإيراني
</w:t>
      </w:r>
    </w:p>
    <w:p>
      <w:pPr/>
      <w:r>
        <w:rPr/>
        <w:t xml:space="preserve">الإيراني  محمود سيف الدين الايرانى: من كبار كتاب القصة. فلسطيني ولد بيافا. وتخرج بمدرسة الفرير (1929) وتأدب بالفرنسية والانكليزية مع العربية وعمل في خدمة التربية والتعليم بحكومة فلسطين مدة. وأصدر مجلة (الفجر) بيافا (1935) مشاركا عارف العزوني. فأصدرا نحو 50 عددا. وانتقل إلى الضفة الشرقية، فكان معلما فمديرا لمدارس ثانوية. وأوفد (1961) للتخصص في شؤون الاونيسكو وعاد فعين مستشارا في وزارة الثقافة بعمان، ورأس تحرير مجلة (أفكار) وامتاز في حياته الادبية بإجادة القصة القصيرة. ومن المطبوع من قصصه مجموعة سماها (مع الناس) وله (أول الشوط) مجموعة مقالات، و (ما أقل الثمن) و (متى ينتهي الليل) و (أصابع في الظلام) و (ملامح من الغرب) كلها مطبوعة. ومثلها مجموعة من القصص مترجمة سماها (أقاصيص من الشرق والغرب) وتوفي بعمان. </w:t>
      </w:r>
    </w:p>
    <w:p>
      <w:pPr>
        <w:jc w:val="start"/>
        <w:bidi/>
      </w:pPr>
      <w:r>
        <w:rPr>
          <w:sz w:val="24"/>
          <w:szCs w:val="24"/>
          <w:b w:val="1"/>
          <w:bCs w:val="1"/>
          <w:rtl/>
        </w:rPr>
        <w:t xml:space="preserve">
الأعلام،(دار العلم للملايين - بيروت،2002،ط 15،ج 7،ص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الإيراني
</w:t>
      </w:r>
    </w:p>
    <w:p>
      <w:pPr/>
      <w:r>
        <w:rPr/>
        <w:t xml:space="preserve">الإيراني  محمود سيف الدين الإيراني: صحفي، قاض من النقاد. ولد في يافا، وأنهى تعليمه الابتدائي والثانوي في كلية الفرير. نشط في الكتابة بالصحف والمجلات الفلسطينية والبيروتية، وأصدر مجلة (الفجر) الأسبوعية في يافا بالاشتراك. قدم إلى الأردن في أوائل الأربعينات، فاشتغل بالتعليم والصحافة. عبن مستشارا ثقافيا بوزارة الإعلام الأردنية. أسهم في حركة النقد الأدبي، واشتهر في مجال القصة التي أصدر فيها مجموعات (أول الشوط)، (مع الناس)، (ما أقل الثمن)، (متى ينتهي الليل)، (أصابع في الظلام). واختار قصصا عالمية ترجمها تحت عنوان (أقاصيص من الغرب والشرق).</w:t>
      </w:r>
    </w:p>
    <w:p/>
    <w:p>
      <w:pPr>
        <w:jc w:val="start"/>
        <w:bidi/>
      </w:pPr>
      <w:r>
        <w:rPr>
          <w:sz w:val="24"/>
          <w:szCs w:val="24"/>
          <w:b w:val="1"/>
          <w:bCs w:val="1"/>
          <w:rtl/>
        </w:rPr>
        <w:t xml:space="preserve">
إتمام الأعلام،(دار صادر - بيروت،1999،ط 1،ج 1،ص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2026-10-07T18:58:21+03:00</dcterms:created>
  <dcterms:modified xsi:type="dcterms:W3CDTF">2026-10-07T18:58:21+03:00</dcterms:modified>
</cp:coreProperties>
</file>

<file path=docProps/custom.xml><?xml version="1.0" encoding="utf-8"?>
<Properties xmlns="http://schemas.openxmlformats.org/officeDocument/2006/custom-properties" xmlns:vt="http://schemas.openxmlformats.org/officeDocument/2006/docPropsVTypes"/>
</file>