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العراقي ثم المصري 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العراقي ثم المصري تقي
</w:t>
      </w:r>
    </w:p>
    <w:p>
      <w:pPr/>
      <w:r>
        <w:rPr/>
        <w:t xml:space="preserve">أبو بكر بن محمد العراقي ثم المصري تقي أبو بكر بن محمد العراقي ثم المصري تقي الدين الحنبلي كان من فضلاء الصحابة مات في جمادى الأولى سنة 773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2026-07-29T13:06:30+03:00</dcterms:created>
  <dcterms:modified xsi:type="dcterms:W3CDTF">2026-07-29T13:06:30+03:00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