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علي بن عبد الله الموصلي
</w:t>
      </w:r>
    </w:p>
    <w:p>
      <w:pPr>
        <w:jc w:val="start"/>
        <w:bidi/>
      </w:pPr>
      <w:r>
        <w:rPr>
          <w:rFonts w:ascii="arial" w:hAnsi="arial" w:eastAsia="arial" w:cs="arial"/>
          <w:sz w:val="28"/>
          <w:szCs w:val="28"/>
          <w:b w:val="1"/>
          <w:bCs w:val="1"/>
          <w:rtl/>
        </w:rPr>
        <w:t xml:space="preserve">أبو بكر بن علي بن عبد الله الموصلي
</w:t>
      </w:r>
    </w:p>
    <w:p>
      <w:pPr/>
      <w:r>
        <w:rPr/>
        <w:t xml:space="preserve">أبو بكر بن علي بن عبد الله الموصلي أبو بكر بن علي بن عبد الله الموصلي ثم الدمشقي نزيل بيت المقدس ولد بالموصل سنة 34 ونشأ بها وقرأ القرآن الكريم وحفظ الحاوي ثم سكن الشام وحفظ التنبيه ومهر في الفقه وشغل الناس ... وكان يقرئ منازل السائرين ويتكسب من الحياكة ويلقن الذكر ويلبس الخرقة وكان منزله بالقبيبات وكان يعمل المواعيد ويحضر مجالسه الكبار كالشهاب الزهري وشمس الدين الصرخدي وكان ممن جمع بين العلم والعمل وله تصانيف لطاف في التصوف ومنسك صغير وحج كثيرا وعظم قدره عند أهل الدولة وزاره الملك الظاهر ببيت المقدس وصعد إلى غرفته بالقدس فبذل له مالا كثيرا فلم يقبل منه شيئا وكان بعد ذلك يكاتبه فيما ينفع المسلمين فيمتثل أوامره وكذلك النواب بالبلاد الشامية وكان يكثر الإقامة بالقدس وقدرت وفاته في شوال سنة 797 -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2026-07-29T08:05:14+03:00</dcterms:created>
  <dcterms:modified xsi:type="dcterms:W3CDTF">2026-07-29T08:05:14+03:00</dcterms:modified>
</cp:coreProperties>
</file>

<file path=docProps/custom.xml><?xml version="1.0" encoding="utf-8"?>
<Properties xmlns="http://schemas.openxmlformats.org/officeDocument/2006/custom-properties" xmlns:vt="http://schemas.openxmlformats.org/officeDocument/2006/docPropsVTypes"/>
</file>