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آقبغا الصفوي أمير آخور الملك الأشرف
</w:t>
      </w:r>
    </w:p>
    <w:p>
      <w:pPr>
        <w:jc w:val="start"/>
        <w:bidi/>
      </w:pPr>
      <w:r>
        <w:rPr>
          <w:rFonts w:ascii="arial" w:hAnsi="arial" w:eastAsia="arial" w:cs="arial"/>
          <w:sz w:val="28"/>
          <w:szCs w:val="28"/>
          <w:b w:val="1"/>
          <w:bCs w:val="1"/>
          <w:rtl/>
        </w:rPr>
        <w:t xml:space="preserve">آقبغا الصفوي أمير آخور الملك الأشرف
</w:t>
      </w:r>
    </w:p>
    <w:p>
      <w:pPr/>
      <w:r>
        <w:rPr/>
        <w:t xml:space="preserve">آقبغا الصفوي أمير آخور الملك الأشرف  آقبغا الصفوي أمير آخور الملك الأشرف شعبان كان مملوك صفي الدين كاتب قوصون ثم أعتقه فخدم في باب السلطان ثم صار خاصكيا ثم خدم يلبغا فأمره إلى أن صار أمير آخور واستمر فيها إلى أن مات في ذي القعدة سنة 768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2026-07-29T02:06:11+03:00</dcterms:created>
  <dcterms:modified xsi:type="dcterms:W3CDTF">2026-07-29T02:06:11+03:00</dcterms:modified>
</cp:coreProperties>
</file>

<file path=docProps/custom.xml><?xml version="1.0" encoding="utf-8"?>
<Properties xmlns="http://schemas.openxmlformats.org/officeDocument/2006/custom-properties" xmlns:vt="http://schemas.openxmlformats.org/officeDocument/2006/docPropsVTypes"/>
</file>