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أسندمر القليجي مملوك بيدرا
</w:t>
      </w:r>
    </w:p>
    <w:p>
      <w:pPr>
        <w:jc w:val="start"/>
        <w:bidi/>
      </w:pPr>
      <w:r>
        <w:rPr>
          <w:rFonts w:ascii="arial" w:hAnsi="arial" w:eastAsia="arial" w:cs="arial"/>
          <w:sz w:val="28"/>
          <w:szCs w:val="28"/>
          <w:b w:val="1"/>
          <w:bCs w:val="1"/>
          <w:rtl/>
        </w:rPr>
        <w:t xml:space="preserve">أسندمر القليجي مملوك بيدرا
</w:t>
      </w:r>
    </w:p>
    <w:p>
      <w:pPr/>
      <w:r>
        <w:rPr/>
        <w:t xml:space="preserve">أسندمر القليجي مملوك بيدرا  أسندمر القليجي مملوك بيدرا ثم صار إلى طرنطاي وتنقل في الأمرة ودخل المغرب رسولا ثم عاد وولي البحيرة في أيام الناصر محمد ابن قلاون ثم استقر في ولاية القاهرة أياما قلائل ومات في الطاعون العام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2026-07-28T02:46:48+03:00</dcterms:created>
  <dcterms:modified xsi:type="dcterms:W3CDTF">2026-07-28T02:46:48+03:00</dcterms:modified>
</cp:coreProperties>
</file>

<file path=docProps/custom.xml><?xml version="1.0" encoding="utf-8"?>
<Properties xmlns="http://schemas.openxmlformats.org/officeDocument/2006/custom-properties" xmlns:vt="http://schemas.openxmlformats.org/officeDocument/2006/docPropsVTypes"/>
</file>