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ناهض بن أبي الوحش بن حاتم
</w:t>
      </w:r>
    </w:p>
    <w:p>
      <w:pPr>
        <w:jc w:val="start"/>
        <w:bidi/>
      </w:pPr>
      <w:r>
        <w:rPr>
          <w:rFonts w:ascii="arial" w:hAnsi="arial" w:eastAsia="arial" w:cs="arial"/>
          <w:sz w:val="28"/>
          <w:szCs w:val="28"/>
          <w:b w:val="1"/>
          <w:bCs w:val="1"/>
          <w:rtl/>
        </w:rPr>
        <w:t xml:space="preserve">إسماعيل بن ناهض بن أبي الوحش بن حاتم
</w:t>
      </w:r>
    </w:p>
    <w:p>
      <w:pPr/>
      <w:r>
        <w:rPr/>
        <w:t xml:space="preserve">إسماعيل بن ناهض بن أبي الوحش بن حاتم إسماعيل بن ناهض بن أبي الوحش بن حاتم الحسيني الدمشقي الخشاب ولد سنة 663 وسمع من مذللة بنت محمد بن إلياس الشيرجي ومن الحسن بن علي الشيرجي قال البرزالي رجل جيد عنده معرفة وفضيلة وملازمة للجماعة وقال ابن كثير كان كثير العبادة والمحبة للسنة وهو لوث الملحمة التي تعظمها النصارى بصيدنايا بالعذرة ومات في ثاني ربيع الأول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2026-07-27T19:00:45+03:00</dcterms:created>
  <dcterms:modified xsi:type="dcterms:W3CDTF">2026-07-27T19:00:45+03:00</dcterms:modified>
</cp:coreProperties>
</file>

<file path=docProps/custom.xml><?xml version="1.0" encoding="utf-8"?>
<Properties xmlns="http://schemas.openxmlformats.org/officeDocument/2006/custom-properties" xmlns:vt="http://schemas.openxmlformats.org/officeDocument/2006/docPropsVTypes"/>
</file>