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اللارندي
</w:t>
      </w:r>
    </w:p>
    <w:p>
      <w:pPr>
        <w:jc w:val="start"/>
        <w:bidi/>
      </w:pPr>
      <w:r>
        <w:rPr>
          <w:rFonts w:ascii="arial" w:hAnsi="arial" w:eastAsia="arial" w:cs="arial"/>
          <w:sz w:val="28"/>
          <w:szCs w:val="28"/>
          <w:b w:val="1"/>
          <w:bCs w:val="1"/>
          <w:rtl/>
        </w:rPr>
        <w:t xml:space="preserve">اللارندي
</w:t>
      </w:r>
    </w:p>
    <w:p>
      <w:pPr/>
      <w:r>
        <w:rPr/>
        <w:t xml:space="preserve">اللارندي  محمود بن أحمد بن ظهير الدين، شمس الدين اللارندي الحنفي الرومي: عالم بالفرائض. كانت في لسانه عجمه. تفقه بمصر. وصنف (إرشاد اةلى الالباب إلى معرفة الصواب) في الفرائض، ثم وسعه وذكر فيه المذاهب الاربعة وضم اليه الفرائض السراجية، وسماه (إارشاد الراجي لمعرفة فرائض السراجي-خ) وله (شرح عروض الاندلس). </w:t>
      </w:r>
    </w:p>
    <w:p>
      <w:pPr>
        <w:jc w:val="start"/>
        <w:bidi/>
      </w:pPr>
      <w:r>
        <w:rPr>
          <w:sz w:val="24"/>
          <w:szCs w:val="24"/>
          <w:b w:val="1"/>
          <w:bCs w:val="1"/>
          <w:rtl/>
        </w:rPr>
        <w:t xml:space="preserve">
الأعلام،(دار العلم للملايين - بيروت،2002،ط 15،ج 7،ص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2026-10-07T16:59:20+03:00</dcterms:created>
  <dcterms:modified xsi:type="dcterms:W3CDTF">2026-10-07T16:59:20+03:00</dcterms:modified>
</cp:coreProperties>
</file>

<file path=docProps/custom.xml><?xml version="1.0" encoding="utf-8"?>
<Properties xmlns="http://schemas.openxmlformats.org/officeDocument/2006/custom-properties" xmlns:vt="http://schemas.openxmlformats.org/officeDocument/2006/docPropsVTypes"/>
</file>