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محمود بن إسماعيل بن 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محمود بن إسماعيل بن مري
</w:t>
      </w:r>
    </w:p>
    <w:p>
      <w:pPr/>
      <w:r>
        <w:rPr/>
        <w:t xml:space="preserve">أحمد بن محمد بن محمود بن إسماعيل بن مري أحمد بن محمد بن محمود بن إسماعيل بن مري الدمشقي نزيل سنجار 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2026-07-29T09:38:30+03:00</dcterms:created>
  <dcterms:modified xsi:type="dcterms:W3CDTF">2026-07-29T09:38:30+03:00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