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عطوس الأنصاري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عطوس الأنصاري أبو جعفر
</w:t>
      </w:r>
    </w:p>
    <w:p>
      <w:pPr/>
      <w:r>
        <w:rPr/>
        <w:t xml:space="preserve">أحمد بن محمد بن عطوس الأنصاري أبو جعفر أحمد بن محمد بن عطوس الأنصاري أبو جعفر الغرناطي كان من أهل الخير والعدالة مات بعد السبعمائة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2026-07-28T21:06:12+03:00</dcterms:created>
  <dcterms:modified xsi:type="dcterms:W3CDTF">2026-07-28T21:06:12+03:00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