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طالب عبد الرحمن
</w:t>
      </w:r>
    </w:p>
    <w:p>
      <w:pPr>
        <w:jc w:val="start"/>
        <w:bidi/>
      </w:pPr>
      <w:r>
        <w:rPr>
          <w:rFonts w:ascii="arial" w:hAnsi="arial" w:eastAsia="arial" w:cs="arial"/>
          <w:sz w:val="28"/>
          <w:szCs w:val="28"/>
          <w:b w:val="1"/>
          <w:bCs w:val="1"/>
          <w:rtl/>
        </w:rPr>
        <w:t xml:space="preserve">أحمد بن محمد بن أبي طالب عبد الرحمن
</w:t>
      </w:r>
    </w:p>
    <w:p>
      <w:pPr/>
      <w:r>
        <w:rPr/>
        <w:t xml:space="preserve">أحمد بن محمد بن أبي طالب عبد الرحمن أحمد بن محمد بن أبي طالب عبد الرحمن بن الحسن شمس الدين أبو بكر ابن العجمي الحلبي ولد سنة 637 وسمع من جده وأبي القاسم ابن رواحة ويوسف بن خليل وغيرهم وحضر الموفق بن يعيش وحدث بالكثير وكان قد وقع في قبضة هلاكو فأخذوا منه أموالا جمة وعذبوه عذابا صعبا فحصلت له بسبب ذلك غفلة وغلب عليه النسيان في أكثر أحواله وكان قد اشتغل كثيرا وتميز وصار صدرا كبيرا موقرا مع الدين وسلامة الصدر أثنى عليه ابن حبيب وذكره البرزالي والذهبي في معجميهما ومات بحلب في ذي الحجة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2026-07-28T10:08:30+03:00</dcterms:created>
  <dcterms:modified xsi:type="dcterms:W3CDTF">2026-07-28T10:08:30+03:00</dcterms:modified>
</cp:coreProperties>
</file>

<file path=docProps/custom.xml><?xml version="1.0" encoding="utf-8"?>
<Properties xmlns="http://schemas.openxmlformats.org/officeDocument/2006/custom-properties" xmlns:vt="http://schemas.openxmlformats.org/officeDocument/2006/docPropsVTypes"/>
</file>