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عمر بن خالد بن عبد المحسن
</w:t>
      </w:r>
    </w:p>
    <w:p>
      <w:pPr>
        <w:jc w:val="start"/>
        <w:bidi/>
      </w:pPr>
      <w:r>
        <w:rPr>
          <w:rFonts w:ascii="arial" w:hAnsi="arial" w:eastAsia="arial" w:cs="arial"/>
          <w:sz w:val="28"/>
          <w:szCs w:val="28"/>
          <w:b w:val="1"/>
          <w:bCs w:val="1"/>
          <w:rtl/>
        </w:rPr>
        <w:t xml:space="preserve">أحمد بن عيسى بن عمر بن خالد بن عبد المحسن
</w:t>
      </w:r>
    </w:p>
    <w:p>
      <w:pPr/>
      <w:r>
        <w:rPr/>
        <w:t xml:space="preserve">أحمد بن عيسى بن عمر بن خالد بن عبد المحسن أحمد بن عيسى بن عمر بن خالد بن عبد المحسن المخزومي الشهير بابن الخشاب بدر الدين بن مجد الدين وكيل بيت المال ولد سنة 669 وولي وكالة بيت المال عوضا عن أبيه وكان من الرؤساء الأماثل ومات في شعبان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2026-07-28T23:07:17+03:00</dcterms:created>
  <dcterms:modified xsi:type="dcterms:W3CDTF">2026-07-28T23:07:17+03:00</dcterms:modified>
</cp:coreProperties>
</file>

<file path=docProps/custom.xml><?xml version="1.0" encoding="utf-8"?>
<Properties xmlns="http://schemas.openxmlformats.org/officeDocument/2006/custom-properties" xmlns:vt="http://schemas.openxmlformats.org/officeDocument/2006/docPropsVTypes"/>
</file>