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محمد بن عبد البر الخولاني
</w:t>
      </w:r>
    </w:p>
    <w:p>
      <w:pPr>
        <w:jc w:val="start"/>
        <w:bidi/>
      </w:pPr>
      <w:r>
        <w:rPr>
          <w:rFonts w:ascii="arial" w:hAnsi="arial" w:eastAsia="arial" w:cs="arial"/>
          <w:sz w:val="28"/>
          <w:szCs w:val="28"/>
          <w:b w:val="1"/>
          <w:bCs w:val="1"/>
          <w:rtl/>
        </w:rPr>
        <w:t xml:space="preserve">أحمد بن علي بن محمد بن عبد البر الخولاني
</w:t>
      </w:r>
    </w:p>
    <w:p>
      <w:pPr/>
      <w:r>
        <w:rPr/>
        <w:t xml:space="preserve">أحمد بن علي بن محمد بن عبد البر الخولاني أحمد بن علي بن محمد بن عبد البر الخولاني الغرناطي كان تاجرا فلقي بالمغرب وأفريقية جماعة من أهل العلم وحمل عنهم وتأدب بأبي عبد الله الأيلي ثم سكن تونس يداوي الناس بالطب إلى أن مات في الطاعون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2026-07-28T21:10:53+03:00</dcterms:created>
  <dcterms:modified xsi:type="dcterms:W3CDTF">2026-07-28T21:10:53+03:00</dcterms:modified>
</cp:coreProperties>
</file>

<file path=docProps/custom.xml><?xml version="1.0" encoding="utf-8"?>
<Properties xmlns="http://schemas.openxmlformats.org/officeDocument/2006/custom-properties" xmlns:vt="http://schemas.openxmlformats.org/officeDocument/2006/docPropsVTypes"/>
</file>