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سيد بونة أبو جعفر
</w:t>
      </w:r>
    </w:p>
    <w:p>
      <w:pPr>
        <w:jc w:val="start"/>
        <w:bidi/>
      </w:pPr>
      <w:r>
        <w:rPr>
          <w:rFonts w:ascii="arial" w:hAnsi="arial" w:eastAsia="arial" w:cs="arial"/>
          <w:sz w:val="28"/>
          <w:szCs w:val="28"/>
          <w:b w:val="1"/>
          <w:bCs w:val="1"/>
          <w:rtl/>
        </w:rPr>
        <w:t xml:space="preserve">أحمد بن علي بن سيد بونة أبو جعفر
</w:t>
      </w:r>
    </w:p>
    <w:p>
      <w:pPr/>
      <w:r>
        <w:rPr/>
        <w:t xml:space="preserve">أحمد بن علي بن سيد بونة أبو جعفر أحمد بن علي بن سيد بونة أبو جعفر الخزاعي قرأ على أبي جعفر ابن الزبير وأبي الحسن بن فضيلة وغيرهما وكان حفظة لأسماء الرجال والتاريخ وكانت فيه لوثة وكان أهل محلته يتبركون به ومات في ربيع الآخر سنة 754 وكانت جنازته حافلة جدا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2026-07-28T02:30:04+03:00</dcterms:created>
  <dcterms:modified xsi:type="dcterms:W3CDTF">2026-07-28T02:30:04+03:00</dcterms:modified>
</cp:coreProperties>
</file>

<file path=docProps/custom.xml><?xml version="1.0" encoding="utf-8"?>
<Properties xmlns="http://schemas.openxmlformats.org/officeDocument/2006/custom-properties" xmlns:vt="http://schemas.openxmlformats.org/officeDocument/2006/docPropsVTypes"/>
</file>