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الحسن بن خليفة الحسيني
</w:t>
      </w:r>
    </w:p>
    <w:p>
      <w:pPr>
        <w:jc w:val="start"/>
        <w:bidi/>
      </w:pPr>
      <w:r>
        <w:rPr>
          <w:rFonts w:ascii="arial" w:hAnsi="arial" w:eastAsia="arial" w:cs="arial"/>
          <w:sz w:val="28"/>
          <w:szCs w:val="28"/>
          <w:b w:val="1"/>
          <w:bCs w:val="1"/>
          <w:rtl/>
        </w:rPr>
        <w:t xml:space="preserve">أحمد بن علي بن الحسن بن خليفة الحسيني
</w:t>
      </w:r>
    </w:p>
    <w:p>
      <w:pPr/>
      <w:r>
        <w:rPr/>
        <w:t xml:space="preserve">أحمد بن علي بن الحسن بن خليفة الحسيني أحمد بن علي بن الحسن بن خليفة الحسيني مجد الدين التاجر البغدادي ولد سنة 691 وأخذ عن ابن المطهر الحلى في المعقول وقدم دمشق فشغل الناس وانتفع به جماعة وخلف ثروة جيدة ومات في رمضان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2026-07-29T04:13:00+03:00</dcterms:created>
  <dcterms:modified xsi:type="dcterms:W3CDTF">2026-07-29T04:13:00+03:00</dcterms:modified>
</cp:coreProperties>
</file>

<file path=docProps/custom.xml><?xml version="1.0" encoding="utf-8"?>
<Properties xmlns="http://schemas.openxmlformats.org/officeDocument/2006/custom-properties" xmlns:vt="http://schemas.openxmlformats.org/officeDocument/2006/docPropsVTypes"/>
</file>